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9C6CA5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СИЛЛАБУС</w:t>
      </w:r>
    </w:p>
    <w:p w14:paraId="2D7A3D46">
      <w:pPr>
        <w:jc w:val="center"/>
        <w:rPr>
          <w:b/>
        </w:rPr>
      </w:pPr>
      <w:r>
        <w:rPr>
          <w:b/>
          <w:lang w:val="ru-RU"/>
        </w:rPr>
        <w:t>Ве</w:t>
      </w:r>
      <w:r>
        <w:rPr>
          <w:b/>
        </w:rPr>
        <w:t>сенний семестр 202</w:t>
      </w:r>
      <w:r>
        <w:rPr>
          <w:rFonts w:hint="default"/>
          <w:b/>
          <w:lang w:val="ru-RU"/>
        </w:rPr>
        <w:t>5</w:t>
      </w:r>
      <w:r>
        <w:rPr>
          <w:b/>
        </w:rPr>
        <w:t>-202</w:t>
      </w:r>
      <w:r>
        <w:rPr>
          <w:rFonts w:hint="default"/>
          <w:b/>
          <w:lang w:val="ru-RU"/>
        </w:rPr>
        <w:t>6</w:t>
      </w:r>
      <w:bookmarkStart w:id="0" w:name="_GoBack"/>
      <w:bookmarkEnd w:id="0"/>
      <w:r>
        <w:rPr>
          <w:b/>
        </w:rPr>
        <w:t xml:space="preserve"> уч. год</w:t>
      </w:r>
    </w:p>
    <w:p w14:paraId="346A1D9B">
      <w:pPr>
        <w:jc w:val="center"/>
        <w:rPr>
          <w:b/>
        </w:rPr>
      </w:pPr>
      <w:r>
        <w:rPr>
          <w:b/>
        </w:rPr>
        <w:t>по образовательной программе «</w:t>
      </w:r>
      <w:r>
        <w:rPr>
          <w:b/>
          <w:color w:val="000000"/>
          <w:lang w:val="kk-KZ" w:eastAsia="en-GB"/>
        </w:rPr>
        <w:t>Иностранная филология</w:t>
      </w:r>
      <w:r>
        <w:rPr>
          <w:rFonts w:hint="default"/>
          <w:b/>
          <w:color w:val="000000"/>
          <w:lang w:val="ru-RU" w:eastAsia="en-GB"/>
        </w:rPr>
        <w:t>(западные языки)</w:t>
      </w:r>
      <w:r>
        <w:rPr>
          <w:b/>
        </w:rPr>
        <w:t>»</w:t>
      </w:r>
    </w:p>
    <w:p w14:paraId="534A3DF3">
      <w:pPr>
        <w:jc w:val="center"/>
        <w:rPr>
          <w:b/>
        </w:rPr>
      </w:pPr>
    </w:p>
    <w:tbl>
      <w:tblPr>
        <w:tblStyle w:val="6"/>
        <w:tblW w:w="10519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6"/>
      </w:tblGrid>
      <w:tr w14:paraId="6DBEB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20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7FE123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Код дисциплины</w:t>
            </w:r>
          </w:p>
          <w:p w14:paraId="76A4483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14:paraId="594A5D7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1DF00B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39283D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354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824D5F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C3C340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2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15C247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14:paraId="7DFEC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20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B58B8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79745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08362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AFA5B6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089027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FDAF99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5E586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1CA79">
            <w:pPr>
              <w:rPr>
                <w:b/>
                <w:sz w:val="20"/>
                <w:szCs w:val="20"/>
              </w:rPr>
            </w:pPr>
          </w:p>
        </w:tc>
      </w:tr>
      <w:tr w14:paraId="7E9C3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5DD1492">
            <w:pPr>
              <w:autoSpaceDE w:val="0"/>
              <w:autoSpaceDN w:val="0"/>
              <w:adjustRightInd w:val="0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en-US"/>
              </w:rPr>
              <w:t>VIYa</w:t>
            </w:r>
            <w:r>
              <w:rPr>
                <w:rFonts w:hint="default"/>
                <w:bCs/>
                <w:sz w:val="20"/>
                <w:szCs w:val="20"/>
                <w:lang w:val="ru-RU"/>
              </w:rPr>
              <w:t xml:space="preserve"> 2308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716A136">
            <w:pPr>
              <w:autoSpaceDE w:val="0"/>
              <w:autoSpaceDN w:val="0"/>
              <w:adjustRightInd w:val="0"/>
              <w:ind w:firstLine="100" w:firstLineChars="5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ru-RU" w:eastAsia="en-GB"/>
              </w:rPr>
              <w:t>Кросс</w:t>
            </w:r>
            <w:r>
              <w:rPr>
                <w:rFonts w:hint="default"/>
                <w:color w:val="000000"/>
                <w:sz w:val="20"/>
                <w:szCs w:val="20"/>
                <w:lang w:val="ru-RU" w:eastAsia="en-GB"/>
              </w:rPr>
              <w:t>-культурная коммуникация (</w:t>
            </w:r>
            <w:r>
              <w:rPr>
                <w:color w:val="000000"/>
                <w:sz w:val="20"/>
                <w:szCs w:val="20"/>
                <w:lang w:eastAsia="en-GB"/>
              </w:rPr>
              <w:t>Второй иностранный язык (</w:t>
            </w:r>
            <w:r>
              <w:rPr>
                <w:color w:val="000000"/>
                <w:sz w:val="20"/>
                <w:szCs w:val="20"/>
                <w:lang w:val="ru-RU" w:eastAsia="en-GB"/>
              </w:rPr>
              <w:t>С</w:t>
            </w:r>
            <w:r>
              <w:rPr>
                <w:rFonts w:hint="default"/>
                <w:color w:val="000000"/>
                <w:sz w:val="20"/>
                <w:szCs w:val="20"/>
                <w:lang w:val="ru-RU" w:eastAsia="en-GB"/>
              </w:rPr>
              <w:t>1</w:t>
            </w:r>
            <w:r>
              <w:rPr>
                <w:color w:val="000000"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9B814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EF0F9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80E1A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BC6B0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210EE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62849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14:paraId="68DCA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1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522286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14:paraId="3E25C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6AA3867">
            <w:pPr>
              <w:pStyle w:val="20"/>
              <w:rPr>
                <w:b/>
              </w:rPr>
            </w:pPr>
            <w:r>
              <w:rPr>
                <w:b/>
              </w:rPr>
              <w:t>Вид обучения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4796CA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250E1D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B23CA8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24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AAA694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14:paraId="39B3A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07333FF">
            <w:pPr>
              <w:pStyle w:val="20"/>
            </w:pPr>
            <w:r>
              <w:t>Очное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D89511C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Практический </w:t>
            </w:r>
          </w:p>
        </w:tc>
        <w:tc>
          <w:tcPr>
            <w:tcW w:w="22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68F05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19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93CB98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Семинары</w:t>
            </w:r>
            <w:r>
              <w:rPr>
                <w:rFonts w:hint="default"/>
                <w:sz w:val="20"/>
                <w:szCs w:val="20"/>
                <w:lang w:val="ru-RU" w:eastAsia="en-US"/>
              </w:rPr>
              <w:t>,р</w:t>
            </w:r>
            <w:r>
              <w:rPr>
                <w:sz w:val="20"/>
                <w:szCs w:val="20"/>
                <w:lang w:val="en-US" w:eastAsia="en-US"/>
              </w:rPr>
              <w:t xml:space="preserve">ешение </w:t>
            </w:r>
            <w:r>
              <w:rPr>
                <w:rFonts w:hint="default"/>
                <w:sz w:val="20"/>
                <w:szCs w:val="20"/>
                <w:lang w:val="ru-RU" w:eastAsia="en-US"/>
              </w:rPr>
              <w:t xml:space="preserve"> </w:t>
            </w:r>
            <w:r>
              <w:rPr>
                <w:sz w:val="20"/>
                <w:szCs w:val="20"/>
                <w:lang w:val="en-US" w:eastAsia="en-US"/>
              </w:rPr>
              <w:t>проблем</w:t>
            </w:r>
            <w:r>
              <w:rPr>
                <w:rFonts w:hint="default"/>
                <w:sz w:val="20"/>
                <w:szCs w:val="20"/>
                <w:lang w:val="ru-RU" w:eastAsia="en-US"/>
              </w:rPr>
              <w:t xml:space="preserve"> в дискуссионной форме </w:t>
            </w:r>
            <w:r>
              <w:rPr>
                <w:sz w:val="20"/>
                <w:szCs w:val="20"/>
                <w:lang w:val="en-US" w:eastAsia="en-US"/>
              </w:rPr>
              <w:t>,</w:t>
            </w:r>
          </w:p>
          <w:p w14:paraId="585ED3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ситуационные задачи</w:t>
            </w:r>
          </w:p>
        </w:tc>
        <w:tc>
          <w:tcPr>
            <w:tcW w:w="24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7B287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Устный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э</w:t>
            </w:r>
            <w:r>
              <w:rPr>
                <w:sz w:val="20"/>
                <w:szCs w:val="20"/>
              </w:rPr>
              <w:t>кзамен</w:t>
            </w:r>
            <w:r>
              <w:rPr>
                <w:rFonts w:hint="default"/>
                <w:sz w:val="20"/>
                <w:szCs w:val="20"/>
                <w:lang w:val="ru-RU"/>
              </w:rPr>
              <w:t>,вопросо-ответная форма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14:paraId="482B4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</w:trPr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45382A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Лектор</w:t>
            </w:r>
          </w:p>
        </w:tc>
        <w:tc>
          <w:tcPr>
            <w:tcW w:w="609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E32B9B3">
            <w:pPr>
              <w:pStyle w:val="4"/>
              <w:spacing w:before="0" w:after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Макатаева Шолпан Мукагалиевна</w:t>
            </w:r>
          </w:p>
        </w:tc>
        <w:tc>
          <w:tcPr>
            <w:tcW w:w="240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026EC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14:paraId="1DCDF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C419F0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AD77840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de-CH"/>
              </w:rPr>
              <w:t>E</w:t>
            </w:r>
            <w:r>
              <w:rPr>
                <w:sz w:val="20"/>
                <w:szCs w:val="20"/>
                <w:lang w:val="fr-FR"/>
              </w:rPr>
              <w:t>-</w:t>
            </w:r>
            <w:r>
              <w:rPr>
                <w:sz w:val="20"/>
                <w:szCs w:val="20"/>
                <w:lang w:val="de-CH"/>
              </w:rPr>
              <w:t>mail</w:t>
            </w:r>
            <w:r>
              <w:rPr>
                <w:sz w:val="20"/>
                <w:szCs w:val="20"/>
                <w:lang w:val="fr-FR"/>
              </w:rPr>
              <w:t>: sh.mak@mail.ru</w:t>
            </w:r>
            <w:r>
              <w:rPr>
                <w:rStyle w:val="8"/>
                <w:color w:val="auto"/>
                <w:sz w:val="20"/>
                <w:szCs w:val="20"/>
                <w:lang w:val="fr-FR"/>
              </w:rPr>
              <w:t xml:space="preserve"> </w:t>
            </w:r>
            <w:r>
              <w:rPr>
                <w:rStyle w:val="8"/>
                <w:color w:val="auto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407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E1B75">
            <w:pPr>
              <w:rPr>
                <w:sz w:val="20"/>
                <w:szCs w:val="20"/>
                <w:lang w:val="fr-FR"/>
              </w:rPr>
            </w:pPr>
          </w:p>
        </w:tc>
      </w:tr>
      <w:tr w14:paraId="5081C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E11204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56BB3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Телефон: </w:t>
            </w:r>
            <w:r>
              <w:rPr>
                <w:rStyle w:val="9"/>
                <w:b w:val="0"/>
                <w:sz w:val="20"/>
                <w:szCs w:val="20"/>
                <w:lang w:val="kk-KZ"/>
              </w:rPr>
              <w:t>3773330 (внут. 13-23)</w:t>
            </w:r>
          </w:p>
        </w:tc>
        <w:tc>
          <w:tcPr>
            <w:tcW w:w="2407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1CBE7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14:paraId="4218F552">
      <w:pPr>
        <w:rPr>
          <w:vanish/>
          <w:sz w:val="20"/>
          <w:szCs w:val="20"/>
        </w:rPr>
      </w:pPr>
    </w:p>
    <w:tbl>
      <w:tblPr>
        <w:tblStyle w:val="6"/>
        <w:tblW w:w="10519" w:type="dxa"/>
        <w:tblInd w:w="-60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19"/>
      </w:tblGrid>
      <w:tr w14:paraId="7F706C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10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ED7D1A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14:paraId="57A7CCF0">
      <w:pPr>
        <w:rPr>
          <w:vanish/>
          <w:sz w:val="20"/>
          <w:szCs w:val="20"/>
        </w:rPr>
      </w:pPr>
    </w:p>
    <w:tbl>
      <w:tblPr>
        <w:tblStyle w:val="6"/>
        <w:tblW w:w="25846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37"/>
        <w:gridCol w:w="7765"/>
        <w:gridCol w:w="7442"/>
        <w:gridCol w:w="7602"/>
      </w:tblGrid>
      <w:tr w14:paraId="6874B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5044" w:type="dxa"/>
          <w:trHeight w:val="535" w:hRule="atLeast"/>
        </w:trPr>
        <w:tc>
          <w:tcPr>
            <w:tcW w:w="3037" w:type="dxa"/>
            <w:shd w:val="clear" w:color="auto" w:fill="auto"/>
          </w:tcPr>
          <w:p w14:paraId="0036ECE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7765" w:type="dxa"/>
            <w:tcBorders>
              <w:bottom w:val="nil"/>
            </w:tcBorders>
            <w:shd w:val="clear" w:color="auto" w:fill="auto"/>
          </w:tcPr>
          <w:p w14:paraId="1D2E45DF">
            <w:pPr>
              <w:jc w:val="center"/>
              <w:rPr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</w:rPr>
              <w:t>Ожидаемые результаты обучения (РО)</w:t>
            </w:r>
            <w:r>
              <w:rPr>
                <w:sz w:val="20"/>
                <w:szCs w:val="20"/>
                <w:lang w:val="kk-KZ" w:eastAsia="ar-SA"/>
              </w:rPr>
              <w:t xml:space="preserve"> </w:t>
            </w:r>
          </w:p>
          <w:p w14:paraId="3ED74B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</w:tr>
      <w:tr w14:paraId="27BFF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5044" w:type="dxa"/>
          <w:trHeight w:val="868" w:hRule="atLeast"/>
        </w:trPr>
        <w:tc>
          <w:tcPr>
            <w:tcW w:w="3037" w:type="dxa"/>
            <w:vMerge w:val="restart"/>
            <w:shd w:val="clear" w:color="auto" w:fill="auto"/>
          </w:tcPr>
          <w:p w14:paraId="6417F813">
            <w:pPr>
              <w:pStyle w:val="1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Цель дисциплины: сформировать языковые компетенции изучаемого</w:t>
            </w:r>
            <w:r>
              <w:rPr>
                <w:spacing w:val="2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языка</w:t>
            </w:r>
            <w:r>
              <w:rPr>
                <w:spacing w:val="23"/>
                <w:sz w:val="20"/>
                <w:szCs w:val="20"/>
              </w:rPr>
              <w:t xml:space="preserve">:овладеть лексическим минимумом в различных областях повседневной жизни,  </w:t>
            </w:r>
            <w:r>
              <w:rPr>
                <w:sz w:val="20"/>
                <w:szCs w:val="20"/>
              </w:rPr>
              <w:t>обучить правильному произношению французского языка,как смысло-различитильному фактору;сформировать навыки адекватного речевого поведения;</w:t>
            </w:r>
          </w:p>
          <w:p w14:paraId="7EA4CD8D">
            <w:pPr>
              <w:pStyle w:val="11"/>
              <w:jc w:val="both"/>
              <w:rPr>
                <w:sz w:val="20"/>
                <w:szCs w:val="20"/>
              </w:rPr>
            </w:pPr>
          </w:p>
        </w:tc>
        <w:tc>
          <w:tcPr>
            <w:tcW w:w="7765" w:type="dxa"/>
            <w:tcBorders>
              <w:top w:val="nil"/>
            </w:tcBorders>
            <w:shd w:val="clear" w:color="auto" w:fill="auto"/>
          </w:tcPr>
          <w:p w14:paraId="79B97DE3">
            <w:pPr>
              <w:jc w:val="both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готов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толерантному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восприятию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социальных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культурных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различий, иметь навыки уровня </w:t>
            </w:r>
            <w:r>
              <w:rPr>
                <w:sz w:val="20"/>
                <w:szCs w:val="20"/>
                <w:lang w:val="ru-RU"/>
              </w:rPr>
              <w:t>С</w:t>
            </w:r>
            <w:r>
              <w:rPr>
                <w:rFonts w:hint="default"/>
                <w:sz w:val="20"/>
                <w:szCs w:val="20"/>
                <w:lang w:val="ru-RU"/>
              </w:rPr>
              <w:t>1</w:t>
            </w:r>
            <w:r>
              <w:rPr>
                <w:sz w:val="20"/>
                <w:szCs w:val="20"/>
              </w:rPr>
              <w:t xml:space="preserve"> французского языка;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</w:t>
            </w:r>
          </w:p>
        </w:tc>
      </w:tr>
      <w:tr w14:paraId="43E7C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5044" w:type="dxa"/>
          <w:trHeight w:val="868" w:hRule="atLeast"/>
        </w:trPr>
        <w:tc>
          <w:tcPr>
            <w:tcW w:w="3037" w:type="dxa"/>
            <w:vMerge w:val="continue"/>
            <w:shd w:val="clear" w:color="auto" w:fill="auto"/>
          </w:tcPr>
          <w:p w14:paraId="11972E9C">
            <w:pPr>
              <w:shd w:val="clear" w:color="auto" w:fill="FFFFFF"/>
              <w:tabs>
                <w:tab w:val="left" w:pos="10728"/>
                <w:tab w:val="left" w:pos="10870"/>
              </w:tabs>
              <w:ind w:right="55"/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65" w:type="dxa"/>
            <w:shd w:val="clear" w:color="auto" w:fill="auto"/>
          </w:tcPr>
          <w:p w14:paraId="391DC21F">
            <w:pPr>
              <w:pStyle w:val="42"/>
              <w:tabs>
                <w:tab w:val="left" w:pos="2022"/>
              </w:tabs>
              <w:spacing w:line="261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о</w:t>
            </w:r>
            <w:r>
              <w:rPr>
                <w:sz w:val="20"/>
                <w:szCs w:val="20"/>
              </w:rPr>
              <w:t>владеет навыками</w:t>
            </w:r>
          </w:p>
          <w:p w14:paraId="4FA52E79">
            <w:pPr>
              <w:pStyle w:val="42"/>
              <w:tabs>
                <w:tab w:val="left" w:pos="2022"/>
              </w:tabs>
              <w:spacing w:line="261" w:lineRule="exact"/>
              <w:ind w:left="10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восприятия,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понимания,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а 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также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многоаспектного 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анализа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устной</w:t>
            </w:r>
            <w:r>
              <w:rPr>
                <w:sz w:val="20"/>
                <w:szCs w:val="20"/>
              </w:rPr>
              <w:tab/>
            </w:r>
            <w:r>
              <w:rPr>
                <w:spacing w:val="-3"/>
                <w:sz w:val="20"/>
                <w:szCs w:val="20"/>
              </w:rPr>
              <w:t xml:space="preserve">и </w:t>
            </w:r>
            <w:r>
              <w:rPr>
                <w:spacing w:val="-5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письменной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речи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на 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изучаемом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иностранном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языке;</w:t>
            </w:r>
          </w:p>
        </w:tc>
      </w:tr>
      <w:tr w14:paraId="6CB9F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5044" w:type="dxa"/>
          <w:trHeight w:val="891" w:hRule="atLeast"/>
        </w:trPr>
        <w:tc>
          <w:tcPr>
            <w:tcW w:w="3037" w:type="dxa"/>
            <w:vMerge w:val="continue"/>
            <w:shd w:val="clear" w:color="auto" w:fill="auto"/>
          </w:tcPr>
          <w:p w14:paraId="1F0077D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765" w:type="dxa"/>
            <w:shd w:val="clear" w:color="auto" w:fill="auto"/>
          </w:tcPr>
          <w:p w14:paraId="1A33B20B">
            <w:pPr>
              <w:pStyle w:val="42"/>
              <w:tabs>
                <w:tab w:val="left" w:pos="1677"/>
              </w:tabs>
              <w:spacing w:line="261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способен использовать языковые средства </w:t>
            </w:r>
            <w:r>
              <w:rPr>
                <w:spacing w:val="-1"/>
                <w:sz w:val="20"/>
                <w:szCs w:val="20"/>
              </w:rPr>
              <w:t>для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rFonts w:hint="default"/>
                <w:spacing w:val="-57"/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</w:rPr>
              <w:t>достижения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коммуникативных</w:t>
            </w:r>
            <w:r>
              <w:rPr>
                <w:spacing w:val="4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целей</w:t>
            </w:r>
            <w:r>
              <w:rPr>
                <w:spacing w:val="4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конкретной </w:t>
            </w:r>
            <w:r>
              <w:rPr>
                <w:spacing w:val="-1"/>
                <w:sz w:val="20"/>
                <w:szCs w:val="20"/>
              </w:rPr>
              <w:t>ситуации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rFonts w:hint="default"/>
                <w:spacing w:val="-57"/>
                <w:sz w:val="20"/>
                <w:szCs w:val="20"/>
                <w:lang w:val="ru-RU"/>
              </w:rPr>
              <w:t xml:space="preserve">     ,</w:t>
            </w:r>
            <w:r>
              <w:rPr>
                <w:sz w:val="20"/>
                <w:szCs w:val="20"/>
              </w:rPr>
              <w:t xml:space="preserve">устного и </w:t>
            </w:r>
            <w:r>
              <w:rPr>
                <w:spacing w:val="-1"/>
                <w:sz w:val="20"/>
                <w:szCs w:val="20"/>
              </w:rPr>
              <w:t xml:space="preserve">письменного 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общения на изучаемом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иностранном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языке;</w:t>
            </w:r>
          </w:p>
        </w:tc>
      </w:tr>
      <w:tr w14:paraId="32139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5044" w:type="dxa"/>
          <w:trHeight w:val="694" w:hRule="atLeast"/>
        </w:trPr>
        <w:tc>
          <w:tcPr>
            <w:tcW w:w="3037" w:type="dxa"/>
            <w:vMerge w:val="continue"/>
            <w:shd w:val="clear" w:color="auto" w:fill="auto"/>
          </w:tcPr>
          <w:p w14:paraId="0073AA9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765" w:type="dxa"/>
            <w:shd w:val="clear" w:color="auto" w:fill="auto"/>
          </w:tcPr>
          <w:p w14:paraId="74C9E028">
            <w:pPr>
              <w:pStyle w:val="42"/>
              <w:spacing w:line="261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способен самостоятельно осуществлять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переработку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иноязычной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информации 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для </w:t>
            </w:r>
            <w:r>
              <w:rPr>
                <w:spacing w:val="-1"/>
                <w:sz w:val="20"/>
                <w:szCs w:val="20"/>
              </w:rPr>
              <w:t xml:space="preserve">решения </w:t>
            </w:r>
            <w:r>
              <w:rPr>
                <w:sz w:val="20"/>
                <w:szCs w:val="20"/>
              </w:rPr>
              <w:t>профессиональных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задач;</w:t>
            </w:r>
          </w:p>
        </w:tc>
      </w:tr>
      <w:tr w14:paraId="7FC33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5044" w:type="dxa"/>
          <w:trHeight w:val="877" w:hRule="atLeast"/>
        </w:trPr>
        <w:tc>
          <w:tcPr>
            <w:tcW w:w="3037" w:type="dxa"/>
            <w:vMerge w:val="continue"/>
            <w:shd w:val="clear" w:color="auto" w:fill="auto"/>
          </w:tcPr>
          <w:p w14:paraId="28EF738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765" w:type="dxa"/>
            <w:shd w:val="clear" w:color="auto" w:fill="auto"/>
          </w:tcPr>
          <w:p w14:paraId="53BCD038">
            <w:pPr>
              <w:pStyle w:val="42"/>
              <w:spacing w:line="261" w:lineRule="exact"/>
              <w:jc w:val="both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 xml:space="preserve">иметь  навыки письменной речи ,соответствующим уровням </w:t>
            </w:r>
            <w:r>
              <w:rPr>
                <w:sz w:val="20"/>
                <w:szCs w:val="20"/>
                <w:lang w:val="ru-RU"/>
              </w:rPr>
              <w:t>С</w:t>
            </w:r>
            <w:r>
              <w:rPr>
                <w:rFonts w:hint="default"/>
                <w:sz w:val="20"/>
                <w:szCs w:val="20"/>
                <w:lang w:val="ru-RU"/>
              </w:rPr>
              <w:t>1</w:t>
            </w:r>
          </w:p>
        </w:tc>
      </w:tr>
      <w:tr w14:paraId="5F6B8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5044" w:type="dxa"/>
          <w:trHeight w:val="285" w:hRule="atLeast"/>
        </w:trPr>
        <w:tc>
          <w:tcPr>
            <w:tcW w:w="3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0CFE13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77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0122F5CF">
            <w:pPr>
              <w:pStyle w:val="20"/>
              <w:jc w:val="both"/>
              <w:rPr>
                <w:rFonts w:eastAsia="Calibri"/>
              </w:rPr>
            </w:pPr>
            <w:r>
              <w:t>Основы базового иностранного языка</w:t>
            </w:r>
          </w:p>
        </w:tc>
      </w:tr>
      <w:tr w14:paraId="5CC50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5044" w:type="dxa"/>
          <w:trHeight w:val="285" w:hRule="atLeast"/>
        </w:trPr>
        <w:tc>
          <w:tcPr>
            <w:tcW w:w="3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E1F0DE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77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5E18C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Экзамен,тестовые задания международного уровня </w:t>
            </w:r>
          </w:p>
        </w:tc>
      </w:tr>
      <w:tr w14:paraId="251B7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8" w:hRule="atLeast"/>
        </w:trPr>
        <w:tc>
          <w:tcPr>
            <w:tcW w:w="3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73CB4A8">
            <w:pPr>
              <w:rPr>
                <w:b/>
                <w:sz w:val="20"/>
                <w:szCs w:val="20"/>
              </w:rPr>
            </w:pPr>
            <w:r>
              <w:rPr>
                <w:rStyle w:val="19"/>
                <w:b/>
                <w:bCs/>
                <w:sz w:val="20"/>
                <w:szCs w:val="20"/>
              </w:rPr>
              <w:t>Литература и ресурсы</w:t>
            </w:r>
          </w:p>
        </w:tc>
        <w:tc>
          <w:tcPr>
            <w:tcW w:w="7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3278087">
            <w:pPr>
              <w:pStyle w:val="17"/>
              <w:widowControl w:val="0"/>
              <w:numPr>
                <w:ilvl w:val="0"/>
                <w:numId w:val="0"/>
              </w:numPr>
              <w:tabs>
                <w:tab w:val="left" w:pos="317"/>
                <w:tab w:val="left" w:pos="1093"/>
              </w:tabs>
              <w:autoSpaceDE w:val="0"/>
              <w:autoSpaceDN w:val="0"/>
              <w:spacing w:after="0" w:line="240" w:lineRule="auto"/>
              <w:contextualSpacing w:val="0"/>
              <w:rPr>
                <w:rFonts w:ascii="Times New Roman" w:hAnsi="Times New Roman"/>
                <w:sz w:val="20"/>
                <w:szCs w:val="20"/>
                <w:lang w:val="fr-FR"/>
              </w:rPr>
            </w:pPr>
          </w:p>
          <w:p w14:paraId="391A2D94">
            <w:pPr>
              <w:pStyle w:val="17"/>
              <w:widowControl w:val="0"/>
              <w:numPr>
                <w:ilvl w:val="0"/>
                <w:numId w:val="1"/>
              </w:numPr>
              <w:tabs>
                <w:tab w:val="left" w:pos="317"/>
                <w:tab w:val="left" w:pos="1093"/>
              </w:tabs>
              <w:autoSpaceDE w:val="0"/>
              <w:autoSpaceDN w:val="0"/>
              <w:spacing w:after="0" w:line="240" w:lineRule="auto"/>
              <w:ind w:left="34" w:firstLine="0"/>
              <w:contextualSpacing w:val="0"/>
              <w:rPr>
                <w:rFonts w:ascii="Times New Roman" w:hAnsi="Times New Roman"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sz w:val="20"/>
                <w:szCs w:val="20"/>
                <w:lang w:val="fr-FR"/>
              </w:rPr>
              <w:t>Auge H., P.Martin Tout va bien 2015</w:t>
            </w:r>
          </w:p>
          <w:p w14:paraId="4189F953">
            <w:pPr>
              <w:pStyle w:val="17"/>
              <w:widowControl w:val="0"/>
              <w:numPr>
                <w:ilvl w:val="0"/>
                <w:numId w:val="1"/>
              </w:numPr>
              <w:tabs>
                <w:tab w:val="left" w:pos="317"/>
                <w:tab w:val="left" w:pos="1093"/>
              </w:tabs>
              <w:autoSpaceDE w:val="0"/>
              <w:autoSpaceDN w:val="0"/>
              <w:spacing w:after="0" w:line="240" w:lineRule="auto"/>
              <w:ind w:left="34" w:firstLine="0"/>
              <w:contextualSpacing w:val="0"/>
              <w:rPr>
                <w:rFonts w:ascii="Times New Roman" w:hAnsi="Times New Roman"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sz w:val="20"/>
                <w:szCs w:val="20"/>
                <w:lang w:val="fr-FR"/>
              </w:rPr>
              <w:t>Comprehension orale A-C.Motron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fr-FR"/>
              </w:rPr>
              <w:t>-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fr-FR"/>
              </w:rPr>
              <w:t>464 p.Cle international, 2010</w:t>
            </w:r>
          </w:p>
          <w:p w14:paraId="4628788F">
            <w:pPr>
              <w:pStyle w:val="17"/>
              <w:widowControl w:val="0"/>
              <w:numPr>
                <w:ilvl w:val="0"/>
                <w:numId w:val="1"/>
              </w:numPr>
              <w:tabs>
                <w:tab w:val="left" w:pos="317"/>
                <w:tab w:val="left" w:pos="1093"/>
              </w:tabs>
              <w:autoSpaceDE w:val="0"/>
              <w:autoSpaceDN w:val="0"/>
              <w:spacing w:after="0" w:line="240" w:lineRule="auto"/>
              <w:ind w:left="34" w:firstLine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Никольская И.Б.,Гольденберг Грамматика французского языка С-П 20</w:t>
            </w: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>14</w:t>
            </w:r>
          </w:p>
          <w:p w14:paraId="53C4FADB">
            <w:pPr>
              <w:widowControl w:val="0"/>
              <w:tabs>
                <w:tab w:val="left" w:pos="317"/>
                <w:tab w:val="left" w:pos="1093"/>
              </w:tabs>
              <w:autoSpaceDE w:val="0"/>
              <w:autoSpaceDN w:val="0"/>
              <w:spacing w:line="272" w:lineRule="exact"/>
              <w:ind w:left="34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5.https://Enseigner le francais avec TV 5Monde com.</w:t>
            </w:r>
          </w:p>
          <w:p w14:paraId="3B42A9EF">
            <w:pPr>
              <w:widowControl w:val="0"/>
              <w:tabs>
                <w:tab w:val="left" w:pos="317"/>
                <w:tab w:val="left" w:pos="1093"/>
              </w:tabs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fr-FR"/>
              </w:rPr>
              <w:t>6.https</w:t>
            </w:r>
            <w:r>
              <w:rPr>
                <w:sz w:val="20"/>
                <w:szCs w:val="20"/>
              </w:rPr>
              <w:t>://</w:t>
            </w:r>
            <w:r>
              <w:rPr>
                <w:sz w:val="20"/>
                <w:szCs w:val="20"/>
                <w:lang w:val="fr-FR"/>
              </w:rPr>
              <w:t>bonjourdefrance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fr-FR"/>
              </w:rPr>
              <w:t>com</w:t>
            </w:r>
          </w:p>
          <w:p w14:paraId="09786CE4">
            <w:pPr>
              <w:shd w:val="clear" w:color="auto" w:fill="FFFFFF"/>
              <w:spacing w:line="330" w:lineRule="atLeast"/>
              <w:ind w:left="-150" w:right="-30"/>
              <w:rPr>
                <w:color w:val="333333"/>
                <w:sz w:val="20"/>
                <w:szCs w:val="20"/>
                <w:highlight w:val="yellow"/>
                <w:lang w:val="fr-FR"/>
              </w:rPr>
            </w:pPr>
          </w:p>
          <w:p w14:paraId="3F5C8C52">
            <w:pPr>
              <w:widowControl w:val="0"/>
              <w:tabs>
                <w:tab w:val="left" w:pos="317"/>
                <w:tab w:val="left" w:pos="1093"/>
              </w:tabs>
              <w:autoSpaceDE w:val="0"/>
              <w:autoSpaceDN w:val="0"/>
              <w:rPr>
                <w:sz w:val="20"/>
                <w:szCs w:val="20"/>
              </w:rPr>
            </w:pPr>
          </w:p>
          <w:p w14:paraId="79545CC6">
            <w:pPr>
              <w:pStyle w:val="17"/>
              <w:widowControl w:val="0"/>
              <w:tabs>
                <w:tab w:val="left" w:pos="317"/>
                <w:tab w:val="left" w:pos="459"/>
              </w:tabs>
              <w:autoSpaceDE w:val="0"/>
              <w:autoSpaceDN w:val="0"/>
              <w:spacing w:after="0" w:line="240" w:lineRule="auto"/>
              <w:ind w:left="34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FC28A1">
            <w:pPr>
              <w:pStyle w:val="17"/>
              <w:widowControl w:val="0"/>
              <w:numPr>
                <w:ilvl w:val="0"/>
                <w:numId w:val="1"/>
              </w:numPr>
              <w:tabs>
                <w:tab w:val="left" w:pos="317"/>
                <w:tab w:val="left" w:pos="1093"/>
              </w:tabs>
              <w:autoSpaceDE w:val="0"/>
              <w:autoSpaceDN w:val="0"/>
              <w:spacing w:after="0" w:line="240" w:lineRule="auto"/>
              <w:ind w:left="34" w:firstLine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3B7B2C">
            <w:pPr>
              <w:pStyle w:val="17"/>
              <w:widowControl w:val="0"/>
              <w:numPr>
                <w:ilvl w:val="0"/>
                <w:numId w:val="1"/>
              </w:numPr>
              <w:tabs>
                <w:tab w:val="left" w:pos="317"/>
                <w:tab w:val="left" w:pos="1093"/>
              </w:tabs>
              <w:autoSpaceDE w:val="0"/>
              <w:autoSpaceDN w:val="0"/>
              <w:spacing w:after="0" w:line="240" w:lineRule="auto"/>
              <w:ind w:left="34" w:firstLine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68B4F7A1">
      <w:pPr>
        <w:rPr>
          <w:vanish/>
          <w:sz w:val="20"/>
          <w:szCs w:val="20"/>
        </w:rPr>
      </w:pPr>
    </w:p>
    <w:tbl>
      <w:tblPr>
        <w:tblStyle w:val="6"/>
        <w:tblW w:w="10774" w:type="dxa"/>
        <w:tblInd w:w="-60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2"/>
        <w:gridCol w:w="8902"/>
      </w:tblGrid>
      <w:tr w14:paraId="5964A1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E3B8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24CD6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14:paraId="66D0DB97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14:paraId="1313DB67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ВНИМАНИЕ! </w:t>
            </w:r>
            <w:r>
              <w:rPr>
                <w:sz w:val="20"/>
                <w:szCs w:val="20"/>
              </w:rPr>
              <w:t>Несоблюдение дедлайнов приводит к потере баллов! Дедлайн каждого задания указан в календаре (графике) реализации содержания учебного курса, а также в МООК.</w:t>
            </w:r>
          </w:p>
          <w:p w14:paraId="01074FE3">
            <w:pPr>
              <w:pStyle w:val="17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Академические ценности:</w:t>
            </w:r>
          </w:p>
          <w:p w14:paraId="4E99727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Практические/лабораторные занятия, СРС должна носить самостоятельный, творческий характер.</w:t>
            </w:r>
          </w:p>
          <w:p w14:paraId="10AFE3C4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- Недопустимы плагиат, подлог, использование шпаргалок, списывание на всех этапах контроля.</w:t>
            </w:r>
          </w:p>
          <w:p w14:paraId="14B64B85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- Студенты с ограниченными возможностями могут получать консультационную помощь по </w:t>
            </w:r>
            <w:r>
              <w:rPr>
                <w:sz w:val="20"/>
                <w:szCs w:val="20"/>
                <w:lang w:val="kk-KZ"/>
              </w:rPr>
              <w:t>е</w:t>
            </w:r>
            <w:r>
              <w:rPr>
                <w:sz w:val="20"/>
                <w:szCs w:val="20"/>
              </w:rPr>
              <w:t>-адресу</w:t>
            </w:r>
            <w:r>
              <w:rPr>
                <w:sz w:val="20"/>
                <w:szCs w:val="20"/>
                <w:lang w:eastAsia="ar-SA"/>
              </w:rPr>
              <w:t xml:space="preserve"> </w:t>
            </w:r>
            <w:r>
              <w:fldChar w:fldCharType="begin"/>
            </w:r>
            <w:r>
              <w:instrText xml:space="preserve"> HYPERLINK "mailto:aimagambetovamalika@gmail.com" </w:instrText>
            </w:r>
            <w:r>
              <w:fldChar w:fldCharType="separate"/>
            </w:r>
            <w:r>
              <w:rPr>
                <w:rStyle w:val="8"/>
                <w:color w:val="auto"/>
                <w:sz w:val="20"/>
                <w:szCs w:val="20"/>
                <w:lang w:val="en-US" w:eastAsia="ar-SA"/>
              </w:rPr>
              <w:t>aimagambetovamalika</w:t>
            </w:r>
            <w:r>
              <w:rPr>
                <w:rStyle w:val="8"/>
                <w:color w:val="auto"/>
                <w:sz w:val="20"/>
                <w:szCs w:val="20"/>
                <w:lang w:eastAsia="ar-SA"/>
              </w:rPr>
              <w:t>@</w:t>
            </w:r>
            <w:r>
              <w:rPr>
                <w:rStyle w:val="8"/>
                <w:color w:val="auto"/>
                <w:sz w:val="20"/>
                <w:szCs w:val="20"/>
                <w:lang w:val="en-US" w:eastAsia="ar-SA"/>
              </w:rPr>
              <w:t>gmail</w:t>
            </w:r>
            <w:r>
              <w:rPr>
                <w:rStyle w:val="8"/>
                <w:color w:val="auto"/>
                <w:sz w:val="20"/>
                <w:szCs w:val="20"/>
                <w:lang w:eastAsia="ar-SA"/>
              </w:rPr>
              <w:t>.</w:t>
            </w:r>
            <w:r>
              <w:rPr>
                <w:rStyle w:val="8"/>
                <w:color w:val="auto"/>
                <w:sz w:val="20"/>
                <w:szCs w:val="20"/>
                <w:lang w:val="en-US" w:eastAsia="ar-SA"/>
              </w:rPr>
              <w:t>com</w:t>
            </w:r>
            <w:r>
              <w:rPr>
                <w:rStyle w:val="8"/>
                <w:color w:val="auto"/>
                <w:sz w:val="20"/>
                <w:szCs w:val="20"/>
                <w:lang w:val="en-US" w:eastAsia="ar-SA"/>
              </w:rPr>
              <w:fldChar w:fldCharType="end"/>
            </w:r>
            <w:r>
              <w:rPr>
                <w:sz w:val="20"/>
                <w:szCs w:val="20"/>
                <w:lang w:val="kk-KZ" w:eastAsia="ar-SA"/>
              </w:rPr>
              <w:t>.</w:t>
            </w:r>
          </w:p>
        </w:tc>
      </w:tr>
      <w:tr w14:paraId="122297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</w:trPr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AD987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227DEE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Критериальное оценивание:</w:t>
            </w:r>
            <w:r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14:paraId="3C7A211E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Суммативное оценивание:</w:t>
            </w:r>
            <w:r>
              <w:rPr>
                <w:sz w:val="20"/>
                <w:szCs w:val="20"/>
              </w:rPr>
              <w:t xml:space="preserve"> оценивание активности работы в аудитории (на вебинаре); оценивание выполненного задания.</w:t>
            </w:r>
          </w:p>
        </w:tc>
      </w:tr>
    </w:tbl>
    <w:p w14:paraId="07472EA0">
      <w:pPr>
        <w:tabs>
          <w:tab w:val="left" w:pos="1276"/>
        </w:tabs>
        <w:rPr>
          <w:sz w:val="20"/>
          <w:szCs w:val="20"/>
        </w:rPr>
      </w:pPr>
      <w:r>
        <w:rPr>
          <w:b/>
          <w:sz w:val="20"/>
          <w:szCs w:val="20"/>
        </w:rPr>
        <w:t xml:space="preserve">                     </w:t>
      </w:r>
    </w:p>
    <w:p w14:paraId="457AC4B5">
      <w:pPr>
        <w:tabs>
          <w:tab w:val="left" w:pos="1276"/>
        </w:tabs>
        <w:rPr>
          <w:b/>
        </w:rPr>
      </w:pPr>
    </w:p>
    <w:p w14:paraId="34082393">
      <w:pPr>
        <w:jc w:val="both"/>
      </w:pPr>
    </w:p>
    <w:tbl>
      <w:tblPr>
        <w:tblStyle w:val="1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9"/>
      </w:tblGrid>
      <w:tr w14:paraId="18092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1949" w:type="dxa"/>
          </w:tcPr>
          <w:p w14:paraId="50AAE1E0">
            <w:pPr>
              <w:spacing w:after="120"/>
              <w:jc w:val="both"/>
              <w:rPr>
                <w:b/>
              </w:rPr>
            </w:pPr>
          </w:p>
        </w:tc>
      </w:tr>
      <w:tr w14:paraId="49EEA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1949" w:type="dxa"/>
          </w:tcPr>
          <w:p w14:paraId="1CA6D880">
            <w:pPr>
              <w:spacing w:after="120"/>
              <w:jc w:val="both"/>
              <w:rPr>
                <w:b/>
              </w:rPr>
            </w:pPr>
          </w:p>
        </w:tc>
      </w:tr>
      <w:tr w14:paraId="61D61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949" w:type="dxa"/>
          </w:tcPr>
          <w:p w14:paraId="42D61BCA">
            <w:pPr>
              <w:spacing w:after="120"/>
              <w:jc w:val="both"/>
              <w:rPr>
                <w:b/>
              </w:rPr>
            </w:pPr>
          </w:p>
        </w:tc>
      </w:tr>
    </w:tbl>
    <w:p w14:paraId="6BF4D9C5">
      <w:pPr>
        <w:jc w:val="both"/>
        <w:rPr>
          <w:b/>
        </w:rPr>
      </w:pPr>
      <w:r>
        <w:t xml:space="preserve">                                 </w:t>
      </w:r>
      <w:r>
        <w:rPr>
          <w:b/>
        </w:rPr>
        <w:t xml:space="preserve">  Календарь (график) реализации учебного курса</w:t>
      </w:r>
    </w:p>
    <w:p w14:paraId="00A0D7E9">
      <w:pPr>
        <w:rPr>
          <w:lang w:val="kk-KZ"/>
        </w:rPr>
      </w:pPr>
    </w:p>
    <w:tbl>
      <w:tblPr>
        <w:tblStyle w:val="6"/>
        <w:tblpPr w:leftFromText="180" w:rightFromText="180" w:vertAnchor="text" w:tblpY="1"/>
        <w:tblOverlap w:val="never"/>
        <w:tblW w:w="99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3"/>
        <w:gridCol w:w="2041"/>
        <w:gridCol w:w="3939"/>
        <w:gridCol w:w="6"/>
        <w:gridCol w:w="14"/>
        <w:gridCol w:w="1981"/>
        <w:gridCol w:w="814"/>
      </w:tblGrid>
      <w:tr w14:paraId="7F7F5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4" w:type="dxa"/>
          </w:tcPr>
          <w:p w14:paraId="53FC9404">
            <w:pPr>
              <w:jc w:val="center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Неделя</w:t>
            </w:r>
          </w:p>
        </w:tc>
        <w:tc>
          <w:tcPr>
            <w:tcW w:w="6000" w:type="dxa"/>
            <w:gridSpan w:val="4"/>
          </w:tcPr>
          <w:p w14:paraId="41BAA45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Название темы</w:t>
            </w:r>
          </w:p>
        </w:tc>
        <w:tc>
          <w:tcPr>
            <w:tcW w:w="1981" w:type="dxa"/>
          </w:tcPr>
          <w:p w14:paraId="06ED64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Кол-во часов</w:t>
            </w:r>
          </w:p>
        </w:tc>
        <w:tc>
          <w:tcPr>
            <w:tcW w:w="813" w:type="dxa"/>
          </w:tcPr>
          <w:p w14:paraId="260BE8C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Макс</w:t>
            </w:r>
            <w:r>
              <w:rPr>
                <w:b/>
                <w:bCs/>
                <w:lang w:val="fr-FR"/>
              </w:rPr>
              <w:t xml:space="preserve"> </w:t>
            </w:r>
            <w:r>
              <w:rPr>
                <w:b/>
                <w:bCs/>
              </w:rPr>
              <w:t>балл</w:t>
            </w:r>
          </w:p>
        </w:tc>
      </w:tr>
      <w:tr w14:paraId="17B14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1124" w:type="dxa"/>
          </w:tcPr>
          <w:p w14:paraId="1550450F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</w:t>
            </w:r>
          </w:p>
        </w:tc>
        <w:tc>
          <w:tcPr>
            <w:tcW w:w="6000" w:type="dxa"/>
            <w:gridSpan w:val="4"/>
          </w:tcPr>
          <w:p w14:paraId="013DBFB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 xml:space="preserve">Mes copains sont etrangers </w:t>
            </w:r>
          </w:p>
        </w:tc>
        <w:tc>
          <w:tcPr>
            <w:tcW w:w="1981" w:type="dxa"/>
          </w:tcPr>
          <w:p w14:paraId="49C8466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13" w:type="dxa"/>
          </w:tcPr>
          <w:p w14:paraId="20698A9B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3</w:t>
            </w:r>
          </w:p>
          <w:p w14:paraId="58619CDB">
            <w:pPr>
              <w:rPr>
                <w:sz w:val="20"/>
                <w:szCs w:val="20"/>
                <w:lang w:val="fr-FR"/>
              </w:rPr>
            </w:pPr>
          </w:p>
          <w:p w14:paraId="0D8F3D2B">
            <w:pPr>
              <w:jc w:val="both"/>
              <w:rPr>
                <w:sz w:val="20"/>
                <w:szCs w:val="20"/>
                <w:lang w:val="fr-FR"/>
              </w:rPr>
            </w:pPr>
          </w:p>
        </w:tc>
      </w:tr>
      <w:tr w14:paraId="4C0DD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2" w:hRule="atLeast"/>
        </w:trPr>
        <w:tc>
          <w:tcPr>
            <w:tcW w:w="1124" w:type="dxa"/>
            <w:tcBorders>
              <w:bottom w:val="nil"/>
            </w:tcBorders>
          </w:tcPr>
          <w:p w14:paraId="75C1528E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</w:t>
            </w:r>
          </w:p>
        </w:tc>
        <w:tc>
          <w:tcPr>
            <w:tcW w:w="6000" w:type="dxa"/>
            <w:gridSpan w:val="4"/>
            <w:tcBorders>
              <w:bottom w:val="nil"/>
            </w:tcBorders>
          </w:tcPr>
          <w:p w14:paraId="7FF7F819">
            <w:pPr>
              <w:jc w:val="both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Je voyage sur tous les continents</w:t>
            </w:r>
          </w:p>
        </w:tc>
        <w:tc>
          <w:tcPr>
            <w:tcW w:w="1981" w:type="dxa"/>
            <w:tcBorders>
              <w:bottom w:val="nil"/>
            </w:tcBorders>
          </w:tcPr>
          <w:p w14:paraId="5CBFFAEB">
            <w:pPr>
              <w:jc w:val="both"/>
              <w:rPr>
                <w:sz w:val="20"/>
                <w:szCs w:val="20"/>
                <w:lang w:val="fr-FR"/>
              </w:rPr>
            </w:pPr>
          </w:p>
          <w:p w14:paraId="76C3D4E9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13" w:type="dxa"/>
            <w:tcBorders>
              <w:bottom w:val="nil"/>
            </w:tcBorders>
          </w:tcPr>
          <w:p w14:paraId="2095FA1E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</w:p>
          <w:p w14:paraId="7A92335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14:paraId="0F8AA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84" w:hRule="atLeast"/>
        </w:trPr>
        <w:tc>
          <w:tcPr>
            <w:tcW w:w="1124" w:type="dxa"/>
          </w:tcPr>
          <w:p w14:paraId="15A016EF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  <w:p w14:paraId="56FF2118">
            <w:pPr>
              <w:jc w:val="both"/>
              <w:rPr>
                <w:sz w:val="20"/>
                <w:szCs w:val="20"/>
                <w:lang w:val="en-US"/>
              </w:rPr>
            </w:pPr>
          </w:p>
          <w:p w14:paraId="4B11E99F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6000" w:type="dxa"/>
            <w:gridSpan w:val="4"/>
          </w:tcPr>
          <w:p w14:paraId="32871C7D">
            <w:pPr>
              <w:pStyle w:val="11"/>
              <w:ind w:left="-1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Information sur l`identité et l`état civil.</w:t>
            </w:r>
          </w:p>
          <w:p w14:paraId="705C2286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1. Verbes: “aimer”, </w:t>
            </w:r>
          </w:p>
          <w:p w14:paraId="3EF5C344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2. Présent.</w:t>
            </w:r>
          </w:p>
          <w:p w14:paraId="60CED25B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1. La profession </w:t>
            </w:r>
          </w:p>
          <w:p w14:paraId="07F7ECD2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2. Présentation de qn.</w:t>
            </w:r>
          </w:p>
          <w:p w14:paraId="09379506">
            <w:pPr>
              <w:pStyle w:val="11"/>
              <w:ind w:left="-10"/>
              <w:rPr>
                <w:sz w:val="20"/>
                <w:szCs w:val="20"/>
                <w:lang w:val="fr-FR"/>
              </w:rPr>
            </w:pPr>
            <w:r>
              <w:rPr>
                <w:i/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  <w:lang w:val="fr-FR"/>
              </w:rPr>
              <w:t xml:space="preserve">Tout nouveau, tout beau p. 6 </w:t>
            </w:r>
          </w:p>
          <w:p w14:paraId="79612D65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Le groupe du nom – masculin ou feminin.</w:t>
            </w:r>
          </w:p>
          <w:p w14:paraId="42590D28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1. Jours, mois, nombres</w:t>
            </w:r>
          </w:p>
          <w:p w14:paraId="6181C08D">
            <w:pPr>
              <w:jc w:val="both"/>
              <w:rPr>
                <w:sz w:val="20"/>
                <w:szCs w:val="20"/>
                <w:lang w:val="fr-FR"/>
              </w:rPr>
            </w:pPr>
          </w:p>
        </w:tc>
        <w:tc>
          <w:tcPr>
            <w:tcW w:w="1981" w:type="dxa"/>
          </w:tcPr>
          <w:p w14:paraId="4C5DBCE9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13" w:type="dxa"/>
          </w:tcPr>
          <w:p w14:paraId="1CB1925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  <w:p w14:paraId="38F47B4E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14:paraId="7E851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2" w:hRule="atLeast"/>
        </w:trPr>
        <w:tc>
          <w:tcPr>
            <w:tcW w:w="1124" w:type="dxa"/>
            <w:tcBorders>
              <w:right w:val="nil"/>
            </w:tcBorders>
          </w:tcPr>
          <w:p w14:paraId="3FD6A252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  <w:p w14:paraId="1C46C6ED">
            <w:pPr>
              <w:pStyle w:val="11"/>
              <w:ind w:left="-10"/>
              <w:rPr>
                <w:sz w:val="20"/>
                <w:szCs w:val="20"/>
                <w:lang w:val="fr-FR"/>
              </w:rPr>
            </w:pPr>
          </w:p>
          <w:p w14:paraId="5685801C">
            <w:pPr>
              <w:pStyle w:val="11"/>
              <w:ind w:left="-10"/>
              <w:rPr>
                <w:i/>
                <w:sz w:val="20"/>
                <w:szCs w:val="20"/>
                <w:lang w:val="fr-FR"/>
              </w:rPr>
            </w:pPr>
          </w:p>
          <w:p w14:paraId="3636D5AF">
            <w:pPr>
              <w:pStyle w:val="11"/>
              <w:ind w:left="-10"/>
              <w:rPr>
                <w:i/>
                <w:sz w:val="20"/>
                <w:szCs w:val="20"/>
                <w:lang w:val="fr-FR"/>
              </w:rPr>
            </w:pPr>
          </w:p>
          <w:p w14:paraId="5BBFD1AE">
            <w:pPr>
              <w:pStyle w:val="11"/>
              <w:ind w:left="-10"/>
              <w:rPr>
                <w:i/>
                <w:sz w:val="20"/>
                <w:szCs w:val="20"/>
                <w:lang w:val="fr-FR"/>
              </w:rPr>
            </w:pPr>
          </w:p>
          <w:p w14:paraId="4B600F99">
            <w:pPr>
              <w:pStyle w:val="11"/>
              <w:ind w:left="-10"/>
              <w:rPr>
                <w:i/>
                <w:sz w:val="20"/>
                <w:szCs w:val="20"/>
                <w:lang w:val="fr-FR"/>
              </w:rPr>
            </w:pPr>
          </w:p>
        </w:tc>
        <w:tc>
          <w:tcPr>
            <w:tcW w:w="2041" w:type="dxa"/>
            <w:tcBorders>
              <w:right w:val="nil"/>
            </w:tcBorders>
          </w:tcPr>
          <w:p w14:paraId="2BE79E89">
            <w:pPr>
              <w:jc w:val="both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fr-FR"/>
              </w:rPr>
              <w:t xml:space="preserve"> 1. L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</w:t>
            </w:r>
            <w:r>
              <w:rPr>
                <w:rFonts w:hint="default"/>
                <w:sz w:val="20"/>
                <w:szCs w:val="20"/>
                <w:lang w:val="en-US"/>
              </w:rPr>
              <w:t>argent de poche</w:t>
            </w:r>
          </w:p>
          <w:p w14:paraId="74641AE0">
            <w:pPr>
              <w:jc w:val="both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fr-FR"/>
              </w:rPr>
              <w:t>1. Caractériser</w:t>
            </w:r>
            <w:r>
              <w:rPr>
                <w:rFonts w:hint="default"/>
                <w:sz w:val="20"/>
                <w:szCs w:val="20"/>
                <w:lang w:val="en-US"/>
              </w:rPr>
              <w:t xml:space="preserve"> q/n</w:t>
            </w:r>
          </w:p>
          <w:p w14:paraId="47BAEF1B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2. Demander</w:t>
            </w:r>
          </w:p>
          <w:p w14:paraId="5C0D68BC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2. Le groupe du nom – singulier ou pluriel</w:t>
            </w:r>
          </w:p>
          <w:p w14:paraId="4569022E">
            <w:pPr>
              <w:jc w:val="both"/>
              <w:rPr>
                <w:i/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en-US"/>
              </w:rPr>
              <w:t>Répondre</w:t>
            </w:r>
          </w:p>
        </w:tc>
        <w:tc>
          <w:tcPr>
            <w:tcW w:w="3959" w:type="dxa"/>
            <w:gridSpan w:val="3"/>
            <w:tcBorders>
              <w:left w:val="nil"/>
            </w:tcBorders>
          </w:tcPr>
          <w:p w14:paraId="3269309B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981" w:type="dxa"/>
          </w:tcPr>
          <w:p w14:paraId="7E937BB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13" w:type="dxa"/>
          </w:tcPr>
          <w:p w14:paraId="13CF598F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  <w:p w14:paraId="2196DB9F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14:paraId="0C0EB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6" w:hRule="atLeast"/>
        </w:trPr>
        <w:tc>
          <w:tcPr>
            <w:tcW w:w="1124" w:type="dxa"/>
          </w:tcPr>
          <w:p w14:paraId="0AFADBED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6000" w:type="dxa"/>
            <w:gridSpan w:val="4"/>
          </w:tcPr>
          <w:p w14:paraId="60D72255">
            <w:pPr>
              <w:pStyle w:val="11"/>
              <w:ind w:left="-10"/>
              <w:rPr>
                <w:i/>
                <w:sz w:val="20"/>
                <w:szCs w:val="20"/>
                <w:lang w:val="fr-FR"/>
              </w:rPr>
            </w:pPr>
          </w:p>
          <w:p w14:paraId="321985F1">
            <w:pPr>
              <w:pStyle w:val="11"/>
              <w:ind w:left="-10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Vive la liberté. P.</w:t>
            </w:r>
          </w:p>
          <w:p w14:paraId="2FDC19B0">
            <w:pPr>
              <w:pStyle w:val="11"/>
              <w:ind w:left="-10"/>
              <w:rPr>
                <w:i/>
                <w:sz w:val="20"/>
                <w:szCs w:val="20"/>
                <w:lang w:val="de-DE"/>
              </w:rPr>
            </w:pPr>
          </w:p>
          <w:p w14:paraId="5D565E7F">
            <w:pPr>
              <w:pStyle w:val="11"/>
              <w:ind w:left="-10"/>
              <w:rPr>
                <w:i/>
                <w:sz w:val="20"/>
                <w:szCs w:val="20"/>
                <w:lang w:val="de-DE"/>
              </w:rPr>
            </w:pPr>
          </w:p>
          <w:p w14:paraId="372DD4C4">
            <w:pPr>
              <w:pStyle w:val="11"/>
              <w:ind w:left="-10"/>
              <w:rPr>
                <w:i/>
                <w:sz w:val="20"/>
                <w:szCs w:val="20"/>
                <w:lang w:val="de-DE"/>
              </w:rPr>
            </w:pPr>
          </w:p>
          <w:p w14:paraId="1DA9302B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1. Verbes: aller-venir - faire</w:t>
            </w:r>
          </w:p>
          <w:p w14:paraId="188E0BC3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2. Prépositions</w:t>
            </w:r>
          </w:p>
          <w:p w14:paraId="38C2516F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Les loisirs</w:t>
            </w:r>
          </w:p>
        </w:tc>
        <w:tc>
          <w:tcPr>
            <w:tcW w:w="1981" w:type="dxa"/>
          </w:tcPr>
          <w:p w14:paraId="66F6D50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14:paraId="5B1CED0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13" w:type="dxa"/>
          </w:tcPr>
          <w:p w14:paraId="3DACDD2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  <w:p w14:paraId="0FA6D2DE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14:paraId="10131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1124" w:type="dxa"/>
          </w:tcPr>
          <w:p w14:paraId="28A83DE7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6000" w:type="dxa"/>
            <w:gridSpan w:val="4"/>
          </w:tcPr>
          <w:p w14:paraId="4BEAD617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Faire les magasins /</w:t>
            </w:r>
            <w:r>
              <w:rPr>
                <w:sz w:val="20"/>
                <w:szCs w:val="20"/>
                <w:lang w:val="fr-FR"/>
              </w:rPr>
              <w:t>Les gouts et les préférences</w:t>
            </w:r>
          </w:p>
        </w:tc>
        <w:tc>
          <w:tcPr>
            <w:tcW w:w="1981" w:type="dxa"/>
          </w:tcPr>
          <w:p w14:paraId="1EDE916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13" w:type="dxa"/>
          </w:tcPr>
          <w:p w14:paraId="3CA14DF7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</w:tr>
      <w:tr w14:paraId="4E1B8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1124" w:type="dxa"/>
          </w:tcPr>
          <w:p w14:paraId="7225D85F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6000" w:type="dxa"/>
            <w:gridSpan w:val="4"/>
          </w:tcPr>
          <w:p w14:paraId="1288C1B2">
            <w:pPr>
              <w:pStyle w:val="11"/>
              <w:ind w:left="-10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</w:t>
            </w:r>
            <w:r>
              <w:rPr>
                <w:rFonts w:hint="default"/>
                <w:sz w:val="20"/>
                <w:szCs w:val="20"/>
                <w:lang w:val="en-US"/>
              </w:rPr>
              <w:t xml:space="preserve">on pays </w:t>
            </w:r>
          </w:p>
          <w:p w14:paraId="0F339A1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L`indicatif</w:t>
            </w:r>
          </w:p>
          <w:p w14:paraId="00E0BB15">
            <w:pPr>
              <w:jc w:val="both"/>
              <w:rPr>
                <w:sz w:val="20"/>
                <w:szCs w:val="20"/>
                <w:lang w:val="en-US"/>
              </w:rPr>
            </w:pPr>
          </w:p>
          <w:p w14:paraId="03B13BCE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981" w:type="dxa"/>
          </w:tcPr>
          <w:p w14:paraId="0626C84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13" w:type="dxa"/>
          </w:tcPr>
          <w:p w14:paraId="66823FB1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</w:tr>
      <w:tr w14:paraId="0E44E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1124" w:type="dxa"/>
          </w:tcPr>
          <w:p w14:paraId="52247F5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  <w:p w14:paraId="72C88485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986" w:type="dxa"/>
            <w:gridSpan w:val="3"/>
          </w:tcPr>
          <w:p w14:paraId="35BE326E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Mes parents</w:t>
            </w:r>
          </w:p>
          <w:p w14:paraId="1B624E6C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La conjugaison</w:t>
            </w:r>
          </w:p>
          <w:p w14:paraId="686E2C2F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des verbes(III</w:t>
            </w:r>
          </w:p>
          <w:p w14:paraId="2ECC0AB1">
            <w:pPr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Demander une information</w:t>
            </w:r>
            <w:r>
              <w:rPr>
                <w:rFonts w:hint="default"/>
                <w:sz w:val="20"/>
                <w:szCs w:val="20"/>
                <w:lang w:val="en-US"/>
              </w:rPr>
              <w:t xml:space="preserve"> Ca roule</w:t>
            </w:r>
          </w:p>
          <w:p w14:paraId="1144DF69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995" w:type="dxa"/>
            <w:gridSpan w:val="2"/>
          </w:tcPr>
          <w:p w14:paraId="6710E466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  <w:p w14:paraId="03333117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13" w:type="dxa"/>
          </w:tcPr>
          <w:p w14:paraId="2A9E6122">
            <w:pPr>
              <w:rPr>
                <w:sz w:val="20"/>
                <w:szCs w:val="20"/>
                <w:lang w:val="fr-FR"/>
              </w:rPr>
            </w:pPr>
          </w:p>
          <w:p w14:paraId="2AE5348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3</w:t>
            </w:r>
          </w:p>
        </w:tc>
      </w:tr>
      <w:tr w14:paraId="74143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</w:trPr>
        <w:tc>
          <w:tcPr>
            <w:tcW w:w="7104" w:type="dxa"/>
            <w:gridSpan w:val="3"/>
          </w:tcPr>
          <w:p w14:paraId="0A1BAF54">
            <w:pPr>
              <w:jc w:val="both"/>
              <w:rPr>
                <w:b/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        Travail de controle ( lexico-grammatical)</w:t>
            </w:r>
          </w:p>
        </w:tc>
        <w:tc>
          <w:tcPr>
            <w:tcW w:w="2001" w:type="dxa"/>
            <w:gridSpan w:val="3"/>
          </w:tcPr>
          <w:p w14:paraId="6A375F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13" w:type="dxa"/>
          </w:tcPr>
          <w:p w14:paraId="3127963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</w:tr>
      <w:tr w14:paraId="64B88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124" w:type="dxa"/>
          </w:tcPr>
          <w:p w14:paraId="2388E27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6000" w:type="dxa"/>
            <w:gridSpan w:val="4"/>
          </w:tcPr>
          <w:p w14:paraId="2E583C8B">
            <w:pPr>
              <w:pStyle w:val="11"/>
              <w:ind w:left="-1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L`heure c`est l`heure. P.34</w:t>
            </w:r>
          </w:p>
          <w:p w14:paraId="1EC4D717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Le passé composé</w:t>
            </w:r>
          </w:p>
          <w:p w14:paraId="0573C1C7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Situation daus le temps Heur</w:t>
            </w:r>
          </w:p>
          <w:p w14:paraId="447983B7">
            <w:pPr>
              <w:jc w:val="both"/>
              <w:rPr>
                <w:sz w:val="20"/>
                <w:szCs w:val="20"/>
                <w:lang w:val="fr-FR"/>
              </w:rPr>
            </w:pPr>
          </w:p>
          <w:p w14:paraId="720615F3">
            <w:pPr>
              <w:jc w:val="both"/>
              <w:rPr>
                <w:sz w:val="20"/>
                <w:szCs w:val="20"/>
                <w:lang w:val="fr-FR"/>
              </w:rPr>
            </w:pPr>
          </w:p>
        </w:tc>
        <w:tc>
          <w:tcPr>
            <w:tcW w:w="1981" w:type="dxa"/>
          </w:tcPr>
          <w:p w14:paraId="54E2D21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13" w:type="dxa"/>
          </w:tcPr>
          <w:p w14:paraId="73758BBA">
            <w:pPr>
              <w:rPr>
                <w:sz w:val="20"/>
                <w:szCs w:val="20"/>
                <w:lang w:val="en-US"/>
              </w:rPr>
            </w:pPr>
          </w:p>
          <w:p w14:paraId="3C3A689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  <w:p w14:paraId="52585DF9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14:paraId="16EAF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1124" w:type="dxa"/>
          </w:tcPr>
          <w:p w14:paraId="1BC34AA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6000" w:type="dxa"/>
            <w:gridSpan w:val="4"/>
          </w:tcPr>
          <w:p w14:paraId="11641F29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Participe passé</w:t>
            </w:r>
          </w:p>
          <w:p w14:paraId="1498503F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Le moment de la journée</w:t>
            </w:r>
          </w:p>
        </w:tc>
        <w:tc>
          <w:tcPr>
            <w:tcW w:w="1981" w:type="dxa"/>
          </w:tcPr>
          <w:p w14:paraId="3A6BD11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13" w:type="dxa"/>
          </w:tcPr>
          <w:p w14:paraId="768A29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  <w:p w14:paraId="1048A973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14:paraId="75377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</w:trPr>
        <w:tc>
          <w:tcPr>
            <w:tcW w:w="7124" w:type="dxa"/>
            <w:gridSpan w:val="5"/>
            <w:tcBorders>
              <w:bottom w:val="single" w:color="auto" w:sz="4" w:space="0"/>
              <w:right w:val="single" w:color="auto" w:sz="4" w:space="0"/>
            </w:tcBorders>
          </w:tcPr>
          <w:p w14:paraId="3A746D76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10</w:t>
            </w:r>
          </w:p>
          <w:p w14:paraId="3B418670">
            <w:pPr>
              <w:pStyle w:val="11"/>
              <w:ind w:left="-1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                   Elle va revoir sa Normandie. Ville. P. 42</w:t>
            </w:r>
          </w:p>
          <w:p w14:paraId="0E777D1A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                   Les adjectives possessifs</w:t>
            </w:r>
          </w:p>
          <w:p w14:paraId="1DFFF3F0">
            <w:pPr>
              <w:jc w:val="both"/>
              <w:rPr>
                <w:sz w:val="20"/>
                <w:szCs w:val="20"/>
                <w:lang w:val="fr-FR"/>
              </w:rPr>
            </w:pPr>
          </w:p>
        </w:tc>
        <w:tc>
          <w:tcPr>
            <w:tcW w:w="1980" w:type="dxa"/>
            <w:tcBorders>
              <w:bottom w:val="single" w:color="auto" w:sz="4" w:space="0"/>
              <w:right w:val="single" w:color="auto" w:sz="4" w:space="0"/>
            </w:tcBorders>
          </w:tcPr>
          <w:p w14:paraId="65DF57A7">
            <w:pPr>
              <w:spacing w:after="160" w:line="259" w:lineRule="auto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3</w:t>
            </w:r>
          </w:p>
          <w:p w14:paraId="7E1BDCED">
            <w:pPr>
              <w:jc w:val="both"/>
              <w:rPr>
                <w:sz w:val="20"/>
                <w:szCs w:val="20"/>
                <w:lang w:val="fr-FR"/>
              </w:rPr>
            </w:pPr>
          </w:p>
        </w:tc>
        <w:tc>
          <w:tcPr>
            <w:tcW w:w="814" w:type="dxa"/>
            <w:tcBorders>
              <w:bottom w:val="single" w:color="auto" w:sz="4" w:space="0"/>
              <w:right w:val="single" w:color="auto" w:sz="4" w:space="0"/>
            </w:tcBorders>
          </w:tcPr>
          <w:p w14:paraId="7579F71C">
            <w:pPr>
              <w:spacing w:after="160" w:line="259" w:lineRule="auto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</w:t>
            </w:r>
          </w:p>
          <w:p w14:paraId="533BCF97">
            <w:pPr>
              <w:jc w:val="both"/>
              <w:rPr>
                <w:sz w:val="20"/>
                <w:szCs w:val="20"/>
                <w:lang w:val="fr-FR"/>
              </w:rPr>
            </w:pPr>
          </w:p>
        </w:tc>
      </w:tr>
      <w:tr w14:paraId="65019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124" w:type="dxa"/>
            <w:tcBorders>
              <w:top w:val="single" w:color="auto" w:sz="4" w:space="0"/>
            </w:tcBorders>
          </w:tcPr>
          <w:p w14:paraId="1242892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6000" w:type="dxa"/>
            <w:gridSpan w:val="4"/>
            <w:tcBorders>
              <w:top w:val="single" w:color="auto" w:sz="4" w:space="0"/>
            </w:tcBorders>
          </w:tcPr>
          <w:p w14:paraId="0B7479BC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Les adjectives démonstratifs</w:t>
            </w:r>
          </w:p>
          <w:p w14:paraId="3FC27C4F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Pour s`orienter </w:t>
            </w:r>
          </w:p>
        </w:tc>
        <w:tc>
          <w:tcPr>
            <w:tcW w:w="1981" w:type="dxa"/>
            <w:tcBorders>
              <w:top w:val="single" w:color="auto" w:sz="4" w:space="0"/>
            </w:tcBorders>
          </w:tcPr>
          <w:p w14:paraId="6D08020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13" w:type="dxa"/>
            <w:tcBorders>
              <w:top w:val="single" w:color="auto" w:sz="4" w:space="0"/>
            </w:tcBorders>
          </w:tcPr>
          <w:p w14:paraId="5C1194B0">
            <w:pPr>
              <w:rPr>
                <w:sz w:val="20"/>
                <w:szCs w:val="20"/>
                <w:lang w:val="en-US"/>
              </w:rPr>
            </w:pPr>
          </w:p>
          <w:p w14:paraId="625D9D14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</w:tr>
      <w:tr w14:paraId="19FB1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1124" w:type="dxa"/>
          </w:tcPr>
          <w:p w14:paraId="355ED7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6000" w:type="dxa"/>
            <w:gridSpan w:val="4"/>
          </w:tcPr>
          <w:p w14:paraId="63C50C79">
            <w:pPr>
              <w:pStyle w:val="11"/>
              <w:ind w:left="-1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Mettez – vous d`accord!</w:t>
            </w:r>
          </w:p>
          <w:p w14:paraId="50AB40BF">
            <w:pPr>
              <w:pStyle w:val="11"/>
              <w:ind w:left="-1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P. 50. Almaty, Paris</w:t>
            </w:r>
          </w:p>
          <w:p w14:paraId="6B148C43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La conjugaison pronominale</w:t>
            </w:r>
          </w:p>
          <w:p w14:paraId="1BEBC461">
            <w:pPr>
              <w:jc w:val="both"/>
              <w:rPr>
                <w:sz w:val="20"/>
                <w:szCs w:val="20"/>
                <w:lang w:val="fr-FR"/>
              </w:rPr>
            </w:pPr>
          </w:p>
          <w:p w14:paraId="0FFD9022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La vie quotidienne</w:t>
            </w:r>
          </w:p>
          <w:p w14:paraId="735CEA36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Donner son opinion</w:t>
            </w:r>
          </w:p>
        </w:tc>
        <w:tc>
          <w:tcPr>
            <w:tcW w:w="1981" w:type="dxa"/>
          </w:tcPr>
          <w:p w14:paraId="14276DA6">
            <w:pPr>
              <w:jc w:val="both"/>
              <w:rPr>
                <w:sz w:val="20"/>
                <w:szCs w:val="20"/>
                <w:lang w:val="en-US"/>
              </w:rPr>
            </w:pPr>
          </w:p>
          <w:p w14:paraId="65CC3DA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13" w:type="dxa"/>
          </w:tcPr>
          <w:p w14:paraId="2BA5C79E">
            <w:pPr>
              <w:rPr>
                <w:sz w:val="20"/>
                <w:szCs w:val="20"/>
                <w:lang w:val="en-US"/>
              </w:rPr>
            </w:pPr>
          </w:p>
          <w:p w14:paraId="2B7874A4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</w:tr>
      <w:tr w14:paraId="60A60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1124" w:type="dxa"/>
          </w:tcPr>
          <w:p w14:paraId="44EBEA9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6000" w:type="dxa"/>
            <w:gridSpan w:val="4"/>
          </w:tcPr>
          <w:p w14:paraId="34E6DC9A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L`impératif des verbes pronominaux</w:t>
            </w:r>
          </w:p>
          <w:p w14:paraId="31127DB3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1. Le mouvement</w:t>
            </w:r>
          </w:p>
          <w:p w14:paraId="515E8CF1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2. l`enchainement des idées</w:t>
            </w:r>
          </w:p>
        </w:tc>
        <w:tc>
          <w:tcPr>
            <w:tcW w:w="1981" w:type="dxa"/>
          </w:tcPr>
          <w:p w14:paraId="326714D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13" w:type="dxa"/>
          </w:tcPr>
          <w:p w14:paraId="78B8ED3E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</w:tr>
      <w:tr w14:paraId="3FA0C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124" w:type="dxa"/>
          </w:tcPr>
          <w:p w14:paraId="1190821D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</w:t>
            </w:r>
          </w:p>
        </w:tc>
        <w:tc>
          <w:tcPr>
            <w:tcW w:w="6000" w:type="dxa"/>
            <w:gridSpan w:val="4"/>
          </w:tcPr>
          <w:p w14:paraId="51F1D6E3">
            <w:pPr>
              <w:pStyle w:val="11"/>
              <w:ind w:left="-1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Trois visages de l`aventure. P.62</w:t>
            </w:r>
          </w:p>
          <w:p w14:paraId="53262A6A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1. Le passé composé</w:t>
            </w:r>
          </w:p>
          <w:p w14:paraId="3AA0453C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2. L`imparfait</w:t>
            </w:r>
          </w:p>
          <w:p w14:paraId="302E2B18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Décrire les personnes.</w:t>
            </w:r>
          </w:p>
          <w:p w14:paraId="24AC630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Le corps</w:t>
            </w:r>
          </w:p>
        </w:tc>
        <w:tc>
          <w:tcPr>
            <w:tcW w:w="1981" w:type="dxa"/>
          </w:tcPr>
          <w:p w14:paraId="435E622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14:paraId="23FBE763">
            <w:pPr>
              <w:jc w:val="both"/>
              <w:rPr>
                <w:sz w:val="20"/>
                <w:szCs w:val="20"/>
                <w:lang w:val="de-DE"/>
              </w:rPr>
            </w:pPr>
          </w:p>
        </w:tc>
        <w:tc>
          <w:tcPr>
            <w:tcW w:w="813" w:type="dxa"/>
          </w:tcPr>
          <w:p w14:paraId="5ED80CB8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3</w:t>
            </w:r>
          </w:p>
          <w:p w14:paraId="27DD72F3">
            <w:pPr>
              <w:rPr>
                <w:sz w:val="20"/>
                <w:szCs w:val="20"/>
                <w:lang w:val="de-DE"/>
              </w:rPr>
            </w:pPr>
          </w:p>
          <w:p w14:paraId="3A3FC042">
            <w:pPr>
              <w:jc w:val="both"/>
              <w:rPr>
                <w:sz w:val="20"/>
                <w:szCs w:val="20"/>
                <w:lang w:val="de-DE"/>
              </w:rPr>
            </w:pPr>
          </w:p>
        </w:tc>
      </w:tr>
      <w:tr w14:paraId="66692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1124" w:type="dxa"/>
          </w:tcPr>
          <w:p w14:paraId="1F97F33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6000" w:type="dxa"/>
            <w:gridSpan w:val="4"/>
          </w:tcPr>
          <w:p w14:paraId="60BC1D2A">
            <w:pPr>
              <w:jc w:val="both"/>
              <w:rPr>
                <w:sz w:val="20"/>
                <w:szCs w:val="20"/>
                <w:lang w:val="fr-FR"/>
              </w:rPr>
            </w:pPr>
          </w:p>
          <w:p w14:paraId="3F5CEE4C">
            <w:pPr>
              <w:tabs>
                <w:tab w:val="left" w:pos="4785"/>
              </w:tabs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1. Emploi des deux temps</w:t>
            </w:r>
          </w:p>
          <w:p w14:paraId="0DB946DC">
            <w:pPr>
              <w:jc w:val="both"/>
              <w:rPr>
                <w:sz w:val="20"/>
                <w:szCs w:val="20"/>
                <w:lang w:val="fr-FR"/>
              </w:rPr>
            </w:pPr>
          </w:p>
          <w:p w14:paraId="4C25875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Les qualités et les défauts</w:t>
            </w:r>
          </w:p>
        </w:tc>
        <w:tc>
          <w:tcPr>
            <w:tcW w:w="1981" w:type="dxa"/>
          </w:tcPr>
          <w:p w14:paraId="1B69696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13" w:type="dxa"/>
          </w:tcPr>
          <w:p w14:paraId="0A72CCC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14:paraId="06723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124" w:type="dxa"/>
            <w:gridSpan w:val="5"/>
            <w:tcBorders>
              <w:left w:val="single" w:color="auto" w:sz="4" w:space="0"/>
              <w:right w:val="single" w:color="auto" w:sz="4" w:space="0"/>
            </w:tcBorders>
          </w:tcPr>
          <w:p w14:paraId="5CB148B9">
            <w:pPr>
              <w:pStyle w:val="11"/>
              <w:ind w:left="-10"/>
              <w:rPr>
                <w:sz w:val="20"/>
                <w:szCs w:val="20"/>
                <w:lang w:val="fr-FR"/>
              </w:rPr>
            </w:pPr>
            <w:r>
              <w:rPr>
                <w:i/>
                <w:sz w:val="20"/>
                <w:szCs w:val="20"/>
                <w:lang w:val="fr-FR"/>
              </w:rPr>
              <w:t xml:space="preserve"> </w:t>
            </w:r>
          </w:p>
          <w:p w14:paraId="4488FC6C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 Travail de controle (lexico-grammatical)</w:t>
            </w:r>
          </w:p>
          <w:p w14:paraId="6E7E0A21">
            <w:pPr>
              <w:jc w:val="both"/>
              <w:rPr>
                <w:sz w:val="20"/>
                <w:szCs w:val="20"/>
                <w:lang w:val="fr-FR"/>
              </w:rPr>
            </w:pPr>
          </w:p>
          <w:p w14:paraId="3453613E">
            <w:pPr>
              <w:jc w:val="center"/>
              <w:rPr>
                <w:sz w:val="20"/>
                <w:szCs w:val="20"/>
                <w:lang w:val="fr-FR"/>
              </w:rPr>
            </w:pPr>
          </w:p>
          <w:p w14:paraId="4598FC96">
            <w:pPr>
              <w:jc w:val="both"/>
              <w:rPr>
                <w:sz w:val="20"/>
                <w:szCs w:val="20"/>
                <w:lang w:val="fr-FR"/>
              </w:rPr>
            </w:pPr>
          </w:p>
          <w:p w14:paraId="20B9B00A">
            <w:pPr>
              <w:jc w:val="both"/>
              <w:rPr>
                <w:sz w:val="20"/>
                <w:szCs w:val="20"/>
                <w:lang w:val="fr-FR"/>
              </w:rPr>
            </w:pPr>
          </w:p>
          <w:p w14:paraId="06BB8B56">
            <w:pPr>
              <w:jc w:val="both"/>
              <w:rPr>
                <w:sz w:val="20"/>
                <w:szCs w:val="20"/>
                <w:lang w:val="fr-FR"/>
              </w:rPr>
            </w:pPr>
          </w:p>
        </w:tc>
        <w:tc>
          <w:tcPr>
            <w:tcW w:w="1981" w:type="dxa"/>
            <w:tcBorders>
              <w:left w:val="single" w:color="auto" w:sz="4" w:space="0"/>
              <w:right w:val="nil"/>
            </w:tcBorders>
          </w:tcPr>
          <w:p w14:paraId="45D0D312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26</w:t>
            </w:r>
          </w:p>
        </w:tc>
        <w:tc>
          <w:tcPr>
            <w:tcW w:w="813" w:type="dxa"/>
            <w:tcBorders>
              <w:left w:val="single" w:color="auto" w:sz="4" w:space="0"/>
              <w:right w:val="single" w:color="auto" w:sz="4" w:space="0"/>
            </w:tcBorders>
          </w:tcPr>
          <w:p w14:paraId="13E0921A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100</w:t>
            </w:r>
          </w:p>
        </w:tc>
      </w:tr>
      <w:tr w14:paraId="0FA9E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4" w:hRule="atLeast"/>
        </w:trPr>
        <w:tc>
          <w:tcPr>
            <w:tcW w:w="991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B69771E">
            <w:pPr>
              <w:pStyle w:val="11"/>
              <w:ind w:left="-1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14:paraId="15AF86A7">
            <w:pPr>
              <w:pStyle w:val="11"/>
              <w:ind w:left="-10"/>
              <w:rPr>
                <w:sz w:val="24"/>
              </w:rPr>
            </w:pPr>
          </w:p>
          <w:p w14:paraId="021AEDDD">
            <w:pPr>
              <w:pStyle w:val="11"/>
              <w:ind w:left="-10"/>
              <w:rPr>
                <w:sz w:val="24"/>
              </w:rPr>
            </w:pPr>
          </w:p>
          <w:p w14:paraId="2F6B9BCB">
            <w:pPr>
              <w:contextualSpacing/>
              <w:jc w:val="both"/>
              <w:rPr>
                <w:b/>
                <w:lang w:val="kk-KZ"/>
              </w:rPr>
            </w:pPr>
            <w:r>
              <w:rPr>
                <w:b/>
              </w:rPr>
              <w:t xml:space="preserve"> Декан ________________________ Б.У.Джолдасбекова</w:t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  <w:lang w:val="kk-KZ"/>
              </w:rPr>
              <w:t xml:space="preserve">                   </w:t>
            </w:r>
          </w:p>
          <w:p w14:paraId="3F9A4ED2">
            <w:pPr>
              <w:contextualSpacing/>
              <w:jc w:val="both"/>
              <w:rPr>
                <w:b/>
                <w:i/>
                <w:lang w:val="kk-KZ"/>
              </w:rPr>
            </w:pPr>
            <w:r>
              <w:rPr>
                <w:b/>
              </w:rPr>
              <w:t xml:space="preserve">Заведующий кафедрой __________М.М.Аймагамбетова                                                                           </w:t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  <w:lang w:val="kk-KZ"/>
              </w:rPr>
              <w:t xml:space="preserve">                                     </w:t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  <w:lang w:val="kk-KZ"/>
              </w:rPr>
              <w:t xml:space="preserve">                                         </w:t>
            </w:r>
            <w:r>
              <w:rPr>
                <w:b/>
              </w:rPr>
              <w:tab/>
            </w:r>
            <w:r>
              <w:rPr>
                <w:b/>
              </w:rPr>
              <w:t xml:space="preserve">   Лектор_________________________Ш.М.Макатаева</w:t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 xml:space="preserve">                              </w:t>
            </w:r>
          </w:p>
          <w:p w14:paraId="40EA33C6">
            <w:pPr>
              <w:contextualSpacing/>
              <w:jc w:val="both"/>
              <w:rPr>
                <w:b/>
              </w:rPr>
            </w:pPr>
          </w:p>
          <w:p w14:paraId="5D23C711"/>
          <w:p w14:paraId="0C7FF14B"/>
          <w:p w14:paraId="484BC631"/>
          <w:p w14:paraId="0A1E466E"/>
        </w:tc>
      </w:tr>
    </w:tbl>
    <w:p w14:paraId="7C2E636F">
      <w:pPr>
        <w:rPr>
          <w:lang w:val="kk-KZ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0002AFF" w:usb1="C000247B" w:usb2="00000009" w:usb3="00000000" w:csb0="200001FF" w:csb1="00000000"/>
  </w:font>
  <w:font w:name="Helvetica Neue">
    <w:altName w:val="Arial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BA05DFD"/>
    <w:multiLevelType w:val="multilevel"/>
    <w:tmpl w:val="5BA05DFD"/>
    <w:lvl w:ilvl="0" w:tentative="0">
      <w:start w:val="1"/>
      <w:numFmt w:val="decimal"/>
      <w:lvlText w:val="%1."/>
      <w:lvlJc w:val="left"/>
      <w:pPr>
        <w:ind w:left="641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083"/>
    <w:rsid w:val="000144B2"/>
    <w:rsid w:val="0002488E"/>
    <w:rsid w:val="00066A38"/>
    <w:rsid w:val="00093A93"/>
    <w:rsid w:val="000C7EC1"/>
    <w:rsid w:val="000F7437"/>
    <w:rsid w:val="001175BE"/>
    <w:rsid w:val="00134861"/>
    <w:rsid w:val="00151B5E"/>
    <w:rsid w:val="00172AB9"/>
    <w:rsid w:val="001932C9"/>
    <w:rsid w:val="001A2D29"/>
    <w:rsid w:val="001C4FAB"/>
    <w:rsid w:val="001E4BFF"/>
    <w:rsid w:val="00261051"/>
    <w:rsid w:val="002655E7"/>
    <w:rsid w:val="0028029D"/>
    <w:rsid w:val="002911CF"/>
    <w:rsid w:val="00292083"/>
    <w:rsid w:val="002A1ABB"/>
    <w:rsid w:val="002A3E94"/>
    <w:rsid w:val="002B14B0"/>
    <w:rsid w:val="0030124A"/>
    <w:rsid w:val="003D47E4"/>
    <w:rsid w:val="0041789F"/>
    <w:rsid w:val="004A5F23"/>
    <w:rsid w:val="004D2E0E"/>
    <w:rsid w:val="004D77DD"/>
    <w:rsid w:val="00513B8A"/>
    <w:rsid w:val="00524D8B"/>
    <w:rsid w:val="00587202"/>
    <w:rsid w:val="0059078B"/>
    <w:rsid w:val="00594806"/>
    <w:rsid w:val="005B254A"/>
    <w:rsid w:val="005C563E"/>
    <w:rsid w:val="00627E36"/>
    <w:rsid w:val="006332E7"/>
    <w:rsid w:val="00657CF1"/>
    <w:rsid w:val="00672B3E"/>
    <w:rsid w:val="0069038B"/>
    <w:rsid w:val="006D60B7"/>
    <w:rsid w:val="006F69C4"/>
    <w:rsid w:val="006F740E"/>
    <w:rsid w:val="007371FE"/>
    <w:rsid w:val="00741F73"/>
    <w:rsid w:val="00787826"/>
    <w:rsid w:val="007C7264"/>
    <w:rsid w:val="007F6801"/>
    <w:rsid w:val="00824611"/>
    <w:rsid w:val="00843A96"/>
    <w:rsid w:val="00876585"/>
    <w:rsid w:val="00890973"/>
    <w:rsid w:val="008A4B30"/>
    <w:rsid w:val="008B38ED"/>
    <w:rsid w:val="00912652"/>
    <w:rsid w:val="00913E79"/>
    <w:rsid w:val="00937420"/>
    <w:rsid w:val="00950F6F"/>
    <w:rsid w:val="00987719"/>
    <w:rsid w:val="00A07B6E"/>
    <w:rsid w:val="00A542B4"/>
    <w:rsid w:val="00A778DC"/>
    <w:rsid w:val="00A9392A"/>
    <w:rsid w:val="00AC7689"/>
    <w:rsid w:val="00AD0345"/>
    <w:rsid w:val="00AF7526"/>
    <w:rsid w:val="00BA1B14"/>
    <w:rsid w:val="00BA7524"/>
    <w:rsid w:val="00BD3E3C"/>
    <w:rsid w:val="00C00E94"/>
    <w:rsid w:val="00C04045"/>
    <w:rsid w:val="00C45474"/>
    <w:rsid w:val="00C620D0"/>
    <w:rsid w:val="00C73CE2"/>
    <w:rsid w:val="00CD3AAF"/>
    <w:rsid w:val="00D03600"/>
    <w:rsid w:val="00D27CBD"/>
    <w:rsid w:val="00D634FD"/>
    <w:rsid w:val="00D95F2F"/>
    <w:rsid w:val="00DC3878"/>
    <w:rsid w:val="00DC5BC4"/>
    <w:rsid w:val="00DE3A00"/>
    <w:rsid w:val="00DE710C"/>
    <w:rsid w:val="00E34806"/>
    <w:rsid w:val="00E62B06"/>
    <w:rsid w:val="00E63F1B"/>
    <w:rsid w:val="00E83130"/>
    <w:rsid w:val="00E95FE2"/>
    <w:rsid w:val="00ED7F22"/>
    <w:rsid w:val="00EF57C0"/>
    <w:rsid w:val="00F01F29"/>
    <w:rsid w:val="00F033F4"/>
    <w:rsid w:val="00F15515"/>
    <w:rsid w:val="00F22247"/>
    <w:rsid w:val="00F77ABE"/>
    <w:rsid w:val="00F91E09"/>
    <w:rsid w:val="00FE5E90"/>
    <w:rsid w:val="4522192A"/>
    <w:rsid w:val="768553AF"/>
    <w:rsid w:val="7AF76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1" w:semiHidden="0" w:name="toc 1"/>
    <w:lsdException w:qFormat="1" w:unhideWhenUsed="0" w:uiPriority="1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1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40"/>
    <w:qFormat/>
    <w:uiPriority w:val="9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paragraph" w:styleId="3">
    <w:name w:val="heading 2"/>
    <w:basedOn w:val="1"/>
    <w:next w:val="1"/>
    <w:link w:val="43"/>
    <w:unhideWhenUsed/>
    <w:qFormat/>
    <w:uiPriority w:val="9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2E75B6" w:themeColor="accent1" w:themeShade="BF"/>
      <w:sz w:val="26"/>
      <w:szCs w:val="26"/>
    </w:rPr>
  </w:style>
  <w:style w:type="paragraph" w:styleId="4">
    <w:name w:val="heading 4"/>
    <w:basedOn w:val="1"/>
    <w:next w:val="1"/>
    <w:link w:val="25"/>
    <w:qFormat/>
    <w:uiPriority w:val="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Emphasis"/>
    <w:basedOn w:val="5"/>
    <w:qFormat/>
    <w:uiPriority w:val="0"/>
    <w:rPr>
      <w:i/>
      <w:iCs/>
    </w:rPr>
  </w:style>
  <w:style w:type="character" w:styleId="8">
    <w:name w:val="Hyperlink"/>
    <w:qFormat/>
    <w:uiPriority w:val="99"/>
    <w:rPr>
      <w:color w:val="0000FF"/>
      <w:u w:val="single"/>
    </w:rPr>
  </w:style>
  <w:style w:type="character" w:styleId="9">
    <w:name w:val="Strong"/>
    <w:qFormat/>
    <w:uiPriority w:val="0"/>
    <w:rPr>
      <w:b/>
      <w:bCs/>
    </w:rPr>
  </w:style>
  <w:style w:type="paragraph" w:styleId="10">
    <w:name w:val="header"/>
    <w:basedOn w:val="1"/>
    <w:link w:val="23"/>
    <w:unhideWhenUsed/>
    <w:qFormat/>
    <w:uiPriority w:val="99"/>
    <w:pPr>
      <w:tabs>
        <w:tab w:val="center" w:pos="4677"/>
        <w:tab w:val="right" w:pos="9355"/>
      </w:tabs>
      <w:spacing w:after="160" w:line="259" w:lineRule="auto"/>
    </w:pPr>
    <w:rPr>
      <w:rFonts w:ascii="Calibri" w:hAnsi="Calibri" w:eastAsia="Calibri"/>
      <w:sz w:val="22"/>
      <w:szCs w:val="22"/>
      <w:lang w:eastAsia="en-US"/>
    </w:rPr>
  </w:style>
  <w:style w:type="paragraph" w:styleId="11">
    <w:name w:val="Body Text"/>
    <w:basedOn w:val="1"/>
    <w:link w:val="24"/>
    <w:qFormat/>
    <w:uiPriority w:val="1"/>
    <w:pPr>
      <w:widowControl w:val="0"/>
      <w:autoSpaceDE w:val="0"/>
      <w:autoSpaceDN w:val="0"/>
    </w:pPr>
    <w:rPr>
      <w:sz w:val="28"/>
      <w:szCs w:val="28"/>
      <w:lang w:bidi="ru-RU"/>
    </w:rPr>
  </w:style>
  <w:style w:type="paragraph" w:styleId="12">
    <w:name w:val="toc 1"/>
    <w:basedOn w:val="1"/>
    <w:next w:val="1"/>
    <w:qFormat/>
    <w:uiPriority w:val="1"/>
    <w:pPr>
      <w:widowControl w:val="0"/>
      <w:autoSpaceDE w:val="0"/>
      <w:autoSpaceDN w:val="0"/>
      <w:spacing w:before="163"/>
      <w:ind w:right="406"/>
      <w:jc w:val="right"/>
    </w:pPr>
    <w:rPr>
      <w:sz w:val="28"/>
      <w:szCs w:val="28"/>
      <w:lang w:bidi="ru-RU"/>
    </w:rPr>
  </w:style>
  <w:style w:type="paragraph" w:styleId="13">
    <w:name w:val="toc 2"/>
    <w:basedOn w:val="1"/>
    <w:next w:val="1"/>
    <w:qFormat/>
    <w:uiPriority w:val="1"/>
    <w:pPr>
      <w:widowControl w:val="0"/>
      <w:autoSpaceDE w:val="0"/>
      <w:autoSpaceDN w:val="0"/>
      <w:spacing w:before="163"/>
      <w:ind w:left="1082"/>
    </w:pPr>
    <w:rPr>
      <w:sz w:val="28"/>
      <w:szCs w:val="28"/>
      <w:lang w:bidi="ru-RU"/>
    </w:rPr>
  </w:style>
  <w:style w:type="paragraph" w:styleId="14">
    <w:name w:val="Normal (Web)"/>
    <w:basedOn w:val="1"/>
    <w:unhideWhenUsed/>
    <w:uiPriority w:val="0"/>
    <w:pPr>
      <w:spacing w:before="100" w:beforeAutospacing="1" w:after="100" w:afterAutospacing="1"/>
    </w:pPr>
  </w:style>
  <w:style w:type="paragraph" w:styleId="15">
    <w:name w:val="HTML Preformatted"/>
    <w:basedOn w:val="1"/>
    <w:link w:val="22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table" w:styleId="16">
    <w:name w:val="Table Grid"/>
    <w:basedOn w:val="6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7">
    <w:name w:val="List Paragraph"/>
    <w:basedOn w:val="1"/>
    <w:link w:val="18"/>
    <w:qFormat/>
    <w:uiPriority w:val="1"/>
    <w:pPr>
      <w:spacing w:after="200" w:line="276" w:lineRule="auto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character" w:customStyle="1" w:styleId="18">
    <w:name w:val="Абзац списка Знак"/>
    <w:link w:val="17"/>
    <w:qFormat/>
    <w:locked/>
    <w:uiPriority w:val="1"/>
    <w:rPr>
      <w:rFonts w:ascii="Calibri" w:hAnsi="Calibri" w:eastAsia="Calibri" w:cs="Times New Roman"/>
    </w:rPr>
  </w:style>
  <w:style w:type="character" w:customStyle="1" w:styleId="19">
    <w:name w:val="short_text"/>
    <w:qFormat/>
    <w:uiPriority w:val="0"/>
    <w:rPr>
      <w:rFonts w:cs="Times New Roman"/>
    </w:rPr>
  </w:style>
  <w:style w:type="paragraph" w:customStyle="1" w:styleId="20">
    <w:name w:val="Обычный1"/>
    <w:qFormat/>
    <w:uiPriority w:val="99"/>
    <w:pPr>
      <w:suppressAutoHyphens/>
      <w:spacing w:after="0" w:line="240" w:lineRule="auto"/>
    </w:pPr>
    <w:rPr>
      <w:rFonts w:ascii="Times New Roman" w:hAnsi="Times New Roman" w:eastAsia="Arial" w:cs="Times New Roman"/>
      <w:sz w:val="20"/>
      <w:szCs w:val="20"/>
      <w:lang w:val="ru-RU" w:eastAsia="ar-SA" w:bidi="ar-SA"/>
    </w:rPr>
  </w:style>
  <w:style w:type="paragraph" w:styleId="21">
    <w:name w:val="No Spacing"/>
    <w:qFormat/>
    <w:uiPriority w:val="1"/>
    <w:pPr>
      <w:spacing w:after="0" w:line="240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customStyle="1" w:styleId="22">
    <w:name w:val="Стандартный HTML Знак"/>
    <w:basedOn w:val="5"/>
    <w:link w:val="15"/>
    <w:qFormat/>
    <w:uiPriority w:val="99"/>
    <w:rPr>
      <w:rFonts w:ascii="Courier New" w:hAnsi="Courier New" w:eastAsia="Times New Roman" w:cs="Courier New"/>
      <w:sz w:val="20"/>
      <w:szCs w:val="20"/>
      <w:lang w:eastAsia="ru-RU"/>
    </w:rPr>
  </w:style>
  <w:style w:type="character" w:customStyle="1" w:styleId="23">
    <w:name w:val="Верхний колонтитул Знак"/>
    <w:basedOn w:val="5"/>
    <w:link w:val="10"/>
    <w:qFormat/>
    <w:uiPriority w:val="99"/>
    <w:rPr>
      <w:rFonts w:ascii="Calibri" w:hAnsi="Calibri" w:eastAsia="Calibri" w:cs="Times New Roman"/>
    </w:rPr>
  </w:style>
  <w:style w:type="character" w:customStyle="1" w:styleId="24">
    <w:name w:val="Основной текст Знак"/>
    <w:basedOn w:val="5"/>
    <w:link w:val="11"/>
    <w:qFormat/>
    <w:uiPriority w:val="1"/>
    <w:rPr>
      <w:rFonts w:ascii="Times New Roman" w:hAnsi="Times New Roman" w:eastAsia="Times New Roman" w:cs="Times New Roman"/>
      <w:sz w:val="28"/>
      <w:szCs w:val="28"/>
      <w:lang w:eastAsia="ru-RU" w:bidi="ru-RU"/>
    </w:rPr>
  </w:style>
  <w:style w:type="character" w:customStyle="1" w:styleId="25">
    <w:name w:val="Заголовок 4 Знак"/>
    <w:basedOn w:val="5"/>
    <w:link w:val="4"/>
    <w:qFormat/>
    <w:uiPriority w:val="0"/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character" w:customStyle="1" w:styleId="26">
    <w:name w:val="???????? ?????_"/>
    <w:basedOn w:val="5"/>
    <w:link w:val="27"/>
    <w:qFormat/>
    <w:locked/>
    <w:uiPriority w:val="99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27">
    <w:name w:val="???????? ?????1"/>
    <w:basedOn w:val="1"/>
    <w:link w:val="26"/>
    <w:qFormat/>
    <w:uiPriority w:val="99"/>
    <w:pPr>
      <w:widowControl w:val="0"/>
      <w:shd w:val="clear" w:color="auto" w:fill="FFFFFF"/>
      <w:spacing w:line="250" w:lineRule="exact"/>
    </w:pPr>
    <w:rPr>
      <w:rFonts w:eastAsiaTheme="minorHAnsi"/>
      <w:sz w:val="21"/>
      <w:szCs w:val="21"/>
      <w:lang w:eastAsia="en-US"/>
    </w:rPr>
  </w:style>
  <w:style w:type="character" w:customStyle="1" w:styleId="28">
    <w:name w:val="???????? ?????5"/>
    <w:basedOn w:val="26"/>
    <w:qFormat/>
    <w:uiPriority w:val="99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character" w:customStyle="1" w:styleId="29">
    <w:name w:val="???????? ?????4"/>
    <w:basedOn w:val="26"/>
    <w:qFormat/>
    <w:uiPriority w:val="99"/>
    <w:rPr>
      <w:rFonts w:ascii="Times New Roman" w:hAnsi="Times New Roman" w:cs="Times New Roman"/>
      <w:sz w:val="21"/>
      <w:szCs w:val="21"/>
      <w:u w:val="single"/>
      <w:shd w:val="clear" w:color="auto" w:fill="FFFFFF"/>
    </w:rPr>
  </w:style>
  <w:style w:type="character" w:customStyle="1" w:styleId="30">
    <w:name w:val="???????? ????? + ??????3"/>
    <w:basedOn w:val="26"/>
    <w:qFormat/>
    <w:uiPriority w:val="99"/>
    <w:rPr>
      <w:rFonts w:ascii="Times New Roman" w:hAnsi="Times New Roman" w:cs="Times New Roman"/>
      <w:i/>
      <w:iCs/>
      <w:sz w:val="21"/>
      <w:szCs w:val="21"/>
      <w:u w:val="none"/>
      <w:shd w:val="clear" w:color="auto" w:fill="FFFFFF"/>
    </w:rPr>
  </w:style>
  <w:style w:type="character" w:customStyle="1" w:styleId="31">
    <w:name w:val="???????? ????? (3)_"/>
    <w:basedOn w:val="5"/>
    <w:link w:val="32"/>
    <w:qFormat/>
    <w:locked/>
    <w:uiPriority w:val="99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32">
    <w:name w:val="???????? ????? (3)1"/>
    <w:basedOn w:val="1"/>
    <w:link w:val="31"/>
    <w:qFormat/>
    <w:uiPriority w:val="99"/>
    <w:pPr>
      <w:widowControl w:val="0"/>
      <w:shd w:val="clear" w:color="auto" w:fill="FFFFFF"/>
      <w:spacing w:line="250" w:lineRule="exact"/>
    </w:pPr>
    <w:rPr>
      <w:rFonts w:eastAsiaTheme="minorHAnsi"/>
      <w:i/>
      <w:iCs/>
      <w:sz w:val="21"/>
      <w:szCs w:val="21"/>
      <w:lang w:eastAsia="en-US"/>
    </w:rPr>
  </w:style>
  <w:style w:type="character" w:customStyle="1" w:styleId="33">
    <w:name w:val="???????? ????? (3) + ?? ??????"/>
    <w:basedOn w:val="31"/>
    <w:qFormat/>
    <w:uiPriority w:val="99"/>
    <w:rPr>
      <w:rFonts w:ascii="Times New Roman" w:hAnsi="Times New Roman" w:cs="Times New Roman"/>
      <w:i w:val="0"/>
      <w:iCs w:val="0"/>
      <w:sz w:val="21"/>
      <w:szCs w:val="21"/>
      <w:shd w:val="clear" w:color="auto" w:fill="FFFFFF"/>
    </w:rPr>
  </w:style>
  <w:style w:type="character" w:customStyle="1" w:styleId="34">
    <w:name w:val="???????? ?????6"/>
    <w:basedOn w:val="26"/>
    <w:qFormat/>
    <w:uiPriority w:val="99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character" w:customStyle="1" w:styleId="35">
    <w:name w:val="???????? ????? + ??????????2"/>
    <w:basedOn w:val="26"/>
    <w:qFormat/>
    <w:uiPriority w:val="99"/>
    <w:rPr>
      <w:rFonts w:ascii="Times New Roman" w:hAnsi="Times New Roman" w:cs="Times New Roman"/>
      <w:b/>
      <w:bCs/>
      <w:sz w:val="21"/>
      <w:szCs w:val="21"/>
      <w:u w:val="none"/>
      <w:shd w:val="clear" w:color="auto" w:fill="FFFFFF"/>
    </w:rPr>
  </w:style>
  <w:style w:type="character" w:customStyle="1" w:styleId="36">
    <w:name w:val="???????? ?????3"/>
    <w:basedOn w:val="26"/>
    <w:qFormat/>
    <w:uiPriority w:val="99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37">
    <w:name w:val="???????? ????? + ??????2"/>
    <w:basedOn w:val="26"/>
    <w:qFormat/>
    <w:uiPriority w:val="99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38">
    <w:name w:val="???????? ????? + ??????1"/>
    <w:basedOn w:val="26"/>
    <w:qFormat/>
    <w:uiPriority w:val="99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39">
    <w:name w:val="Body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0" w:line="240" w:lineRule="auto"/>
    </w:pPr>
    <w:rPr>
      <w:rFonts w:ascii="Helvetica Neue" w:hAnsi="Helvetica Neue" w:eastAsia="Arial Unicode MS" w:cs="Arial Unicode MS"/>
      <w:color w:val="000000"/>
      <w:sz w:val="22"/>
      <w:szCs w:val="22"/>
      <w:lang w:val="en-US" w:eastAsia="en-US" w:bidi="ar-SA"/>
    </w:rPr>
  </w:style>
  <w:style w:type="character" w:customStyle="1" w:styleId="40">
    <w:name w:val="Заголовок 1 Знак"/>
    <w:basedOn w:val="5"/>
    <w:link w:val="2"/>
    <w:qFormat/>
    <w:uiPriority w:val="9"/>
    <w:rPr>
      <w:rFonts w:asciiTheme="majorHAnsi" w:hAnsiTheme="majorHAnsi" w:eastAsiaTheme="majorEastAsia" w:cstheme="majorBidi"/>
      <w:color w:val="2E75B6" w:themeColor="accent1" w:themeShade="BF"/>
      <w:sz w:val="32"/>
      <w:szCs w:val="32"/>
      <w:lang w:eastAsia="ru-RU"/>
    </w:rPr>
  </w:style>
  <w:style w:type="character" w:customStyle="1" w:styleId="41">
    <w:name w:val="Подзаголовок1"/>
    <w:basedOn w:val="5"/>
    <w:qFormat/>
    <w:uiPriority w:val="0"/>
  </w:style>
  <w:style w:type="paragraph" w:customStyle="1" w:styleId="42">
    <w:name w:val="Table Paragraph"/>
    <w:basedOn w:val="1"/>
    <w:qFormat/>
    <w:uiPriority w:val="1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43">
    <w:name w:val="Заголовок 2 Знак"/>
    <w:basedOn w:val="5"/>
    <w:link w:val="3"/>
    <w:qFormat/>
    <w:uiPriority w:val="9"/>
    <w:rPr>
      <w:rFonts w:asciiTheme="majorHAnsi" w:hAnsiTheme="majorHAnsi" w:eastAsiaTheme="majorEastAsia" w:cstheme="majorBidi"/>
      <w:color w:val="2E75B6" w:themeColor="accent1" w:themeShade="BF"/>
      <w:sz w:val="26"/>
      <w:szCs w:val="26"/>
      <w:lang w:eastAsia="ru-RU"/>
    </w:rPr>
  </w:style>
  <w:style w:type="character" w:customStyle="1" w:styleId="44">
    <w:name w:val="organictitlecontentspan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831</Words>
  <Characters>4740</Characters>
  <Lines>39</Lines>
  <Paragraphs>11</Paragraphs>
  <TotalTime>29</TotalTime>
  <ScaleCrop>false</ScaleCrop>
  <LinksUpToDate>false</LinksUpToDate>
  <CharactersWithSpaces>5560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2022-09-04T10:14:00Z</dcterms:created>
  <dc:creator>user</dc:creator>
  <cp:lastModifiedBy>User</cp:lastModifiedBy>
  <dcterms:modified xsi:type="dcterms:W3CDTF">2026-01-09T16:17:22Z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1509293303</vt:i4>
  </property>
  <property fmtid="{D5CDD505-2E9C-101B-9397-08002B2CF9AE}" pid="3" name="KSOProductBuildVer">
    <vt:lpwstr>1049-12.2.0.23196</vt:lpwstr>
  </property>
  <property fmtid="{D5CDD505-2E9C-101B-9397-08002B2CF9AE}" pid="4" name="ICV">
    <vt:lpwstr>17F43A719CF641B7AF6F3CF62102F6DC_13</vt:lpwstr>
  </property>
</Properties>
</file>